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851" w:val="left"/>
        </w:tabs>
        <w:ind w:right="283"/>
        <w:jc w:val="both"/>
        <w:rPr>
          <w:b w:val="1"/>
          <w:color w:val="000000"/>
        </w:rPr>
      </w:pP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4446"/>
        <w:gridCol w:w="1131"/>
        <w:gridCol w:w="4292"/>
      </w:tblGrid>
      <w:tr>
        <w:trPr>
          <w:trHeight w:hRule="atLeast" w:val="1706"/>
        </w:trPr>
        <w:tc>
          <w:tcPr>
            <w:tcW w:type="dxa" w:w="4446"/>
            <w:tcMar>
              <w:left w:type="dxa" w:w="0"/>
              <w:right w:type="dxa" w:w="0"/>
            </w:tcMar>
          </w:tcPr>
          <w:p w14:paraId="02000000">
            <w:pPr>
              <w:spacing w:line="252" w:lineRule="auto"/>
              <w:ind/>
              <w:jc w:val="center"/>
              <w:rPr>
                <w:rFonts w:ascii="SL_Times New Roman" w:hAnsi="SL_Times New Roman"/>
                <w:b w:val="1"/>
              </w:rPr>
            </w:pPr>
            <w:r>
              <w:rPr>
                <w:rFonts w:ascii="SL_Times New Roman" w:hAnsi="SL_Times New Roman"/>
                <w:b w:val="1"/>
              </w:rPr>
              <w:t>МУНИЦИПАЛЬНОЕ КАЗЕННОЕ УЧРЕЖДЕНИЕ</w:t>
            </w:r>
          </w:p>
          <w:p w14:paraId="03000000">
            <w:pPr>
              <w:spacing w:line="252" w:lineRule="auto"/>
              <w:ind/>
              <w:jc w:val="center"/>
              <w:rPr>
                <w:b w:val="1"/>
                <w:sz w:val="26"/>
              </w:rPr>
            </w:pPr>
            <w:r>
              <w:rPr>
                <w:rFonts w:ascii="SL_Times New Roman" w:hAnsi="SL_Times New Roman"/>
                <w:b w:val="1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14:paraId="04000000">
            <w:pPr>
              <w:spacing w:line="252" w:lineRule="auto"/>
              <w:ind/>
              <w:jc w:val="center"/>
              <w:rPr>
                <w:sz w:val="4"/>
              </w:rPr>
            </w:pPr>
          </w:p>
          <w:p w14:paraId="05000000">
            <w:pPr>
              <w:spacing w:line="252" w:lineRule="auto"/>
              <w:ind/>
              <w:jc w:val="center"/>
            </w:pPr>
            <w:r>
              <w:rPr>
                <w:sz w:val="20"/>
              </w:rPr>
              <w:t>422370 г.Тетюши, ул. Ленина, 37 А</w:t>
            </w:r>
          </w:p>
        </w:tc>
        <w:tc>
          <w:tcPr>
            <w:tcW w:type="dxa" w:w="1131"/>
            <w:tcMar>
              <w:left w:type="dxa" w:w="0"/>
              <w:right w:type="dxa" w:w="0"/>
            </w:tcMar>
          </w:tcPr>
          <w:p w14:paraId="06000000">
            <w:pPr>
              <w:spacing w:line="252" w:lineRule="auto"/>
              <w:ind/>
              <w:jc w:val="center"/>
              <w:rPr>
                <w:sz w:val="28"/>
              </w:rPr>
            </w:pPr>
          </w:p>
          <w:p w14:paraId="07000000">
            <w:pPr>
              <w:spacing w:line="252" w:lineRule="auto"/>
              <w:ind/>
              <w:jc w:val="center"/>
              <w:rPr>
                <w:rFonts w:ascii="Calibri" w:hAnsi="Calibri"/>
                <w:sz w:val="20"/>
              </w:rPr>
            </w:pPr>
            <w:r>
              <w:rPr>
                <w:sz w:val="28"/>
              </w:rPr>
              <w:drawing>
                <wp:inline>
                  <wp:extent cx="656717" cy="818514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656717" cy="8185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8000000">
            <w:pPr>
              <w:spacing w:line="252" w:lineRule="auto"/>
              <w:ind/>
              <w:jc w:val="center"/>
              <w:rPr>
                <w:sz w:val="16"/>
              </w:rPr>
            </w:pPr>
          </w:p>
        </w:tc>
        <w:tc>
          <w:tcPr>
            <w:tcW w:type="dxa" w:w="4292"/>
            <w:tcMar>
              <w:left w:type="dxa" w:w="0"/>
              <w:right w:type="dxa" w:w="0"/>
            </w:tcMar>
          </w:tcPr>
          <w:p w14:paraId="09000000">
            <w:pPr>
              <w:spacing w:line="252" w:lineRule="auto"/>
              <w:ind/>
              <w:jc w:val="center"/>
              <w:rPr>
                <w:rFonts w:ascii="SL_Times New Roman" w:hAnsi="SL_Times New Roman"/>
                <w:b w:val="1"/>
              </w:rPr>
            </w:pPr>
            <w:r>
              <w:rPr>
                <w:rFonts w:ascii="SL_Times New Roman" w:hAnsi="SL_Times New Roman"/>
                <w:b w:val="1"/>
              </w:rPr>
              <w:t>«</w:t>
            </w:r>
            <w:r>
              <w:rPr>
                <w:rFonts w:ascii="SL_Times New Roman" w:hAnsi="SL_Times New Roman"/>
                <w:b w:val="1"/>
              </w:rPr>
              <w:t>ТАТАРСТАН РЕСПУБЛИКАСЫ</w:t>
            </w:r>
          </w:p>
          <w:p w14:paraId="0A000000">
            <w:pPr>
              <w:spacing w:line="252" w:lineRule="auto"/>
              <w:ind/>
              <w:jc w:val="center"/>
              <w:rPr>
                <w:rFonts w:ascii="SL_Times New Roman" w:hAnsi="SL_Times New Roman"/>
                <w:b w:val="1"/>
              </w:rPr>
            </w:pPr>
            <w:r>
              <w:rPr>
                <w:rFonts w:ascii="SL_Times New Roman" w:hAnsi="SL_Times New Roman"/>
                <w:b w:val="1"/>
              </w:rPr>
              <w:t>ТӘТЕШ М</w:t>
            </w:r>
            <w:r>
              <w:rPr>
                <w:rFonts w:ascii="SL_Times New Roman" w:hAnsi="SL_Times New Roman"/>
                <w:b w:val="1"/>
              </w:rPr>
              <w:t>УНИЦИПАЛЬ РАЙОНЫ БАШКАРМА КОМИТЕТЫ М</w:t>
            </w:r>
            <w:r>
              <w:rPr>
                <w:rFonts w:ascii="SL_Times New Roman" w:hAnsi="SL_Times New Roman"/>
                <w:b w:val="1"/>
              </w:rPr>
              <w:t>ӘГАРИФ БҮЛЕГЕ</w:t>
            </w:r>
            <w:r>
              <w:rPr>
                <w:rFonts w:ascii="SL_Times New Roman" w:hAnsi="SL_Times New Roman"/>
                <w:b w:val="1"/>
              </w:rPr>
              <w:t>»</w:t>
            </w:r>
          </w:p>
          <w:p w14:paraId="0B000000">
            <w:pPr>
              <w:spacing w:line="252" w:lineRule="auto"/>
              <w:ind/>
              <w:jc w:val="center"/>
              <w:rPr>
                <w:b w:val="1"/>
                <w:sz w:val="26"/>
              </w:rPr>
            </w:pPr>
            <w:r>
              <w:rPr>
                <w:rFonts w:ascii="SL_Times New Roman" w:hAnsi="SL_Times New Roman"/>
                <w:b w:val="1"/>
              </w:rPr>
              <w:t>МУНИЦИПАЛЬ КАЗНА УЧРЕЖДЕНИЕСЕ</w:t>
            </w:r>
          </w:p>
          <w:p w14:paraId="0C000000">
            <w:pPr>
              <w:spacing w:line="252" w:lineRule="auto"/>
              <w:ind/>
              <w:jc w:val="center"/>
              <w:rPr>
                <w:sz w:val="8"/>
              </w:rPr>
            </w:pPr>
          </w:p>
          <w:p w14:paraId="0D000000">
            <w:pPr>
              <w:spacing w:line="252" w:lineRule="auto"/>
              <w:ind/>
              <w:rPr>
                <w:sz w:val="20"/>
              </w:rPr>
            </w:pPr>
          </w:p>
          <w:p w14:paraId="0E000000">
            <w:pPr>
              <w:spacing w:line="252" w:lineRule="auto"/>
              <w:ind/>
              <w:jc w:val="center"/>
            </w:pPr>
            <w:r>
              <w:rPr>
                <w:rFonts w:ascii="SL_Times New Roman" w:hAnsi="SL_Times New Roman"/>
                <w:sz w:val="20"/>
              </w:rPr>
              <w:t>422370 Тәтеш шәһәре, Ленин ур., 37 А</w:t>
            </w:r>
          </w:p>
        </w:tc>
      </w:tr>
      <w:tr>
        <w:trPr>
          <w:trHeight w:hRule="atLeast" w:val="473"/>
        </w:trPr>
        <w:tc>
          <w:tcPr>
            <w:tcW w:type="dxa" w:w="9870"/>
            <w:gridSpan w:val="3"/>
            <w:tcBorders>
              <w:top w:sz="4" w:val="nil"/>
              <w:left w:sz="4" w:val="nil"/>
              <w:bottom w:color="000000" w:sz="12" w:val="single"/>
              <w:right w:sz="4" w:val="nil"/>
            </w:tcBorders>
            <w:tcMar>
              <w:left w:type="dxa" w:w="0"/>
              <w:right w:type="dxa" w:w="0"/>
            </w:tcMar>
          </w:tcPr>
          <w:p w14:paraId="0F000000">
            <w:pPr>
              <w:spacing w:before="120" w:line="25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тел. (84373) 2-53-32, 2-54-09, тел./факс 2-53-28, e-mail: </w:t>
            </w:r>
            <w:r>
              <w:rPr>
                <w:color w:val="0000FF"/>
                <w:sz w:val="20"/>
                <w:u w:val="single"/>
              </w:rPr>
              <w:fldChar w:fldCharType="begin"/>
            </w:r>
            <w:r>
              <w:rPr>
                <w:color w:val="0000FF"/>
                <w:sz w:val="20"/>
                <w:u w:val="single"/>
              </w:rPr>
              <w:instrText>HYPERLINK "mailto:roo.tetushi@mail.ru"</w:instrText>
            </w:r>
            <w:r>
              <w:rPr>
                <w:color w:val="0000FF"/>
                <w:sz w:val="20"/>
                <w:u w:val="single"/>
              </w:rPr>
              <w:fldChar w:fldCharType="separate"/>
            </w:r>
            <w:r>
              <w:rPr>
                <w:color w:val="0000FF"/>
                <w:sz w:val="20"/>
                <w:u w:val="single"/>
              </w:rPr>
              <w:t>roo.tetushi@mail.ru</w:t>
            </w:r>
            <w:r>
              <w:rPr>
                <w:color w:val="0000FF"/>
                <w:sz w:val="20"/>
                <w:u w:val="single"/>
              </w:rPr>
              <w:fldChar w:fldCharType="end"/>
            </w:r>
          </w:p>
          <w:p w14:paraId="10000000">
            <w:pPr>
              <w:spacing w:before="120" w:line="252" w:lineRule="auto"/>
              <w:ind/>
              <w:jc w:val="center"/>
              <w:rPr>
                <w:rFonts w:ascii="SL_Times New Roman" w:hAnsi="SL_Times New Roman"/>
                <w:sz w:val="20"/>
              </w:rPr>
            </w:pPr>
            <w:r>
              <w:rPr>
                <w:sz w:val="20"/>
              </w:rPr>
              <w:t>ОКПО 30392345, ОГРН 1111690059689, ИНН/КПП 1638011140/163801001</w:t>
            </w:r>
          </w:p>
        </w:tc>
      </w:tr>
      <w:tr>
        <w:trPr>
          <w:trHeight w:hRule="atLeast" w:val="100"/>
        </w:trPr>
        <w:tc>
          <w:tcPr>
            <w:tcW w:type="dxa" w:w="9870"/>
            <w:gridSpan w:val="3"/>
            <w:tcBorders>
              <w:top w:color="000000" w:sz="12" w:val="single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11000000">
            <w:pPr>
              <w:spacing w:line="252" w:lineRule="auto"/>
              <w:ind/>
              <w:rPr>
                <w:b w:val="1"/>
              </w:rPr>
            </w:pPr>
          </w:p>
        </w:tc>
      </w:tr>
    </w:tbl>
    <w:p w14:paraId="12000000">
      <w:pPr>
        <w:ind/>
        <w:jc w:val="center"/>
        <w:rPr>
          <w:b w:val="1"/>
        </w:rPr>
      </w:pPr>
      <w:r>
        <w:rPr>
          <w:b w:val="1"/>
        </w:rPr>
        <w:t>ПРИКАЗ</w:t>
      </w:r>
    </w:p>
    <w:p w14:paraId="13000000">
      <w:pPr>
        <w:ind w:right="141"/>
      </w:pPr>
      <w:r>
        <w:rPr>
          <w:b w:val="1"/>
        </w:rPr>
        <w:t xml:space="preserve"> 29.08.2025                    </w:t>
      </w:r>
      <w:r>
        <w:rPr>
          <w:b w:val="1"/>
        </w:rPr>
        <w:t xml:space="preserve">                                                                                                      </w:t>
      </w:r>
      <w:r>
        <w:rPr>
          <w:b w:val="1"/>
        </w:rPr>
        <w:t xml:space="preserve">         </w:t>
      </w:r>
      <w:r>
        <w:rPr>
          <w:b w:val="1"/>
        </w:rPr>
        <w:t>№</w:t>
      </w:r>
      <w:r>
        <w:rPr>
          <w:b w:val="1"/>
        </w:rPr>
        <w:t xml:space="preserve"> 399-о/д</w:t>
      </w:r>
    </w:p>
    <w:p w14:paraId="14000000">
      <w:pPr>
        <w:ind w:right="141"/>
        <w:jc w:val="center"/>
      </w:pPr>
    </w:p>
    <w:p w14:paraId="15000000">
      <w:pPr>
        <w:ind w:right="141"/>
        <w:jc w:val="center"/>
        <w:rPr>
          <w:b w:val="1"/>
        </w:rPr>
      </w:pPr>
    </w:p>
    <w:p w14:paraId="16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Об утверждении «дорожной карты» по организации и проведению</w:t>
      </w:r>
    </w:p>
    <w:p w14:paraId="17000000">
      <w:p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государственной итоговой аттестации выпускников 9 и 11 классов в </w:t>
      </w:r>
      <w:r>
        <w:rPr>
          <w:b w:val="1"/>
          <w:color w:val="000000"/>
        </w:rPr>
        <w:t>2025-</w:t>
      </w:r>
      <w:r>
        <w:rPr>
          <w:b w:val="1"/>
          <w:color w:val="000000"/>
        </w:rPr>
        <w:t>2026</w:t>
      </w:r>
      <w:r>
        <w:rPr>
          <w:b w:val="1"/>
          <w:color w:val="000000"/>
        </w:rPr>
        <w:t xml:space="preserve"> </w:t>
      </w:r>
      <w:r>
        <w:rPr>
          <w:b w:val="1"/>
          <w:color w:val="000000"/>
        </w:rPr>
        <w:t>учебном</w:t>
      </w:r>
      <w:r>
        <w:rPr>
          <w:b w:val="1"/>
          <w:color w:val="000000"/>
        </w:rPr>
        <w:t xml:space="preserve"> году</w:t>
      </w:r>
    </w:p>
    <w:p w14:paraId="18000000">
      <w:pPr>
        <w:ind/>
        <w:jc w:val="center"/>
        <w:rPr>
          <w:b w:val="1"/>
        </w:rPr>
      </w:pPr>
    </w:p>
    <w:p w14:paraId="19000000">
      <w:pPr>
        <w:ind w:firstLine="708"/>
        <w:jc w:val="both"/>
      </w:pPr>
      <w:r>
        <w:t xml:space="preserve">В целях организованного проведения государственной итоговой аттестации по программам основного общего и среднего общего образования в Тетюшском муниципальном районе </w:t>
      </w:r>
      <w:r>
        <w:t xml:space="preserve">в 2025-2026 учебном году </w:t>
      </w:r>
    </w:p>
    <w:p w14:paraId="1A000000">
      <w:pPr>
        <w:ind w:firstLine="708"/>
        <w:jc w:val="both"/>
        <w:rPr>
          <w:b w:val="1"/>
        </w:rPr>
      </w:pPr>
      <w:r>
        <w:rPr>
          <w:b w:val="1"/>
        </w:rPr>
        <w:t>приказываю:</w:t>
      </w:r>
    </w:p>
    <w:p w14:paraId="1B000000">
      <w:pPr>
        <w:numPr>
          <w:ilvl w:val="0"/>
          <w:numId w:val="1"/>
        </w:numPr>
        <w:ind w:firstLine="709" w:left="0"/>
        <w:contextualSpacing w:val="1"/>
        <w:jc w:val="both"/>
      </w:pPr>
      <w:r>
        <w:t xml:space="preserve">Утвердить прилагаемую «дорожную карту» по подготовке и проведению государственной итоговой аттестации выпускников 9 и 11 классов </w:t>
      </w:r>
      <w:r>
        <w:t xml:space="preserve">в 2025-2026 учебном году </w:t>
      </w:r>
      <w:r>
        <w:t>(Приложение 1).</w:t>
      </w:r>
    </w:p>
    <w:p w14:paraId="1C000000">
      <w:pPr>
        <w:ind w:firstLine="709"/>
        <w:contextualSpacing w:val="1"/>
        <w:jc w:val="both"/>
      </w:pPr>
      <w:r>
        <w:t xml:space="preserve">2. Довести до сведения руководителей общеобразовательных организаций план мероприятий по повышению качества подготовки и проведения процедур ГИА в 2025 – 2026 учебном году и разместить на сайте МКУ «Отдел образования Исполнительного комитета Тетюшского муниципального района РТ». </w:t>
      </w:r>
    </w:p>
    <w:p w14:paraId="1D000000">
      <w:pPr>
        <w:ind w:firstLine="709"/>
        <w:contextualSpacing w:val="1"/>
        <w:jc w:val="both"/>
      </w:pPr>
      <w:r>
        <w:t>3.  Руководителям общеобразовательных учреждений:</w:t>
      </w:r>
    </w:p>
    <w:p w14:paraId="1E000000">
      <w:pPr>
        <w:ind w:firstLine="709"/>
        <w:contextualSpacing w:val="1"/>
        <w:jc w:val="both"/>
      </w:pPr>
      <w:r>
        <w:t>3.1. Обеспечить своевременное и качественное исполнение мероприятий, включенных в «дорожную карту» подготовки к проведению ГИА.</w:t>
      </w:r>
    </w:p>
    <w:p w14:paraId="1F000000">
      <w:pPr>
        <w:ind w:firstLine="709"/>
        <w:contextualSpacing w:val="1"/>
        <w:jc w:val="both"/>
      </w:pPr>
      <w:r>
        <w:t>3.2. Возложить ответственность за исполнение мероприятий «дорожной карты» подготовки к ГИА на лиц, ответственных за подготовку и проведение ГИА в образовательных учреждениях.</w:t>
      </w:r>
    </w:p>
    <w:p w14:paraId="20000000">
      <w:pPr>
        <w:ind w:firstLine="709"/>
        <w:contextualSpacing w:val="1"/>
        <w:jc w:val="both"/>
      </w:pPr>
      <w:r>
        <w:t>3.3. Обеспечить размещение нормативных, инструктивных и информационных материалов по вопросам проведения ГИА на официальных сайтах образовательных учреждений.</w:t>
      </w:r>
    </w:p>
    <w:p w14:paraId="21000000">
      <w:pPr>
        <w:ind w:firstLine="709"/>
        <w:contextualSpacing w:val="1"/>
        <w:jc w:val="both"/>
      </w:pPr>
      <w:r>
        <w:t>3.4. Обеспечить информирование обучающихся, их родителей (законных представителей).</w:t>
      </w:r>
    </w:p>
    <w:p w14:paraId="22000000">
      <w:pPr>
        <w:ind w:firstLine="709"/>
        <w:contextualSpacing w:val="1"/>
        <w:jc w:val="both"/>
      </w:pPr>
      <w:r>
        <w:t>4. Контроль за исполнением данного приказа оставляю за собой.</w:t>
      </w:r>
    </w:p>
    <w:p w14:paraId="23000000">
      <w:pPr>
        <w:rPr>
          <w:b w:val="1"/>
        </w:rPr>
      </w:pPr>
    </w:p>
    <w:p w14:paraId="24000000">
      <w:pPr>
        <w:rPr>
          <w:b w:val="1"/>
        </w:rPr>
      </w:pPr>
    </w:p>
    <w:p w14:paraId="25000000">
      <w:pPr>
        <w:rPr>
          <w:b w:val="1"/>
        </w:rPr>
      </w:pPr>
    </w:p>
    <w:p w14:paraId="26000000">
      <w:pPr>
        <w:rPr>
          <w:b w:val="1"/>
        </w:rPr>
      </w:pPr>
    </w:p>
    <w:p w14:paraId="27000000">
      <w:pPr>
        <w:rPr>
          <w:b w:val="1"/>
        </w:rPr>
      </w:pPr>
    </w:p>
    <w:p w14:paraId="28000000">
      <w:pPr>
        <w:rPr>
          <w:b w:val="1"/>
        </w:rPr>
      </w:pPr>
      <w:r>
        <w:rPr>
          <w:b w:val="1"/>
        </w:rPr>
        <w:t xml:space="preserve">Начальник                                                                                       </w:t>
      </w:r>
      <w:r>
        <w:rPr>
          <w:b w:val="1"/>
        </w:rPr>
        <w:t xml:space="preserve">                             </w:t>
      </w:r>
      <w:r>
        <w:rPr>
          <w:b w:val="1"/>
        </w:rPr>
        <w:t xml:space="preserve">  Г.Ф. Кирилина </w:t>
      </w:r>
    </w:p>
    <w:p w14:paraId="29000000">
      <w:pPr>
        <w:rPr>
          <w:b w:val="1"/>
          <w:sz w:val="26"/>
        </w:rPr>
      </w:pPr>
    </w:p>
    <w:p w14:paraId="2A000000">
      <w:pPr>
        <w:rPr>
          <w:b w:val="1"/>
          <w:sz w:val="26"/>
        </w:rPr>
      </w:pPr>
    </w:p>
    <w:p w14:paraId="2B000000">
      <w:pPr>
        <w:ind w:right="141"/>
        <w:jc w:val="center"/>
        <w:rPr>
          <w:b w:val="1"/>
          <w:sz w:val="28"/>
        </w:rPr>
      </w:pPr>
    </w:p>
    <w:p w14:paraId="2C000000">
      <w:pPr>
        <w:ind w:firstLine="0" w:left="5387"/>
        <w:rPr>
          <w:sz w:val="28"/>
        </w:rPr>
      </w:pPr>
    </w:p>
    <w:p w14:paraId="2D000000">
      <w:pPr>
        <w:ind w:firstLine="0" w:left="5387"/>
        <w:rPr>
          <w:sz w:val="28"/>
        </w:rPr>
      </w:pPr>
    </w:p>
    <w:p w14:paraId="2E000000">
      <w:pPr>
        <w:ind w:firstLine="0" w:left="5387"/>
        <w:rPr>
          <w:sz w:val="28"/>
        </w:rPr>
      </w:pPr>
    </w:p>
    <w:p w14:paraId="2F000000">
      <w:pPr>
        <w:ind w:firstLine="0" w:left="5387"/>
        <w:rPr>
          <w:sz w:val="28"/>
        </w:rPr>
      </w:pPr>
      <w:r>
        <w:rPr>
          <w:sz w:val="28"/>
        </w:rPr>
        <w:t>Утвержден</w:t>
      </w:r>
      <w:r>
        <w:rPr>
          <w:sz w:val="28"/>
        </w:rPr>
        <w:t xml:space="preserve">а </w:t>
      </w:r>
      <w:r>
        <w:rPr>
          <w:sz w:val="28"/>
        </w:rPr>
        <w:t xml:space="preserve">приказом </w:t>
      </w:r>
    </w:p>
    <w:p w14:paraId="30000000">
      <w:pPr>
        <w:ind w:firstLine="0" w:left="5387"/>
        <w:rPr>
          <w:sz w:val="28"/>
        </w:rPr>
      </w:pPr>
      <w:r>
        <w:rPr>
          <w:sz w:val="28"/>
        </w:rPr>
        <w:t>МКУ «Отдел образования ИК ТМР РТ»</w:t>
      </w:r>
    </w:p>
    <w:p w14:paraId="31000000">
      <w:pPr>
        <w:ind w:firstLine="0" w:left="5387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  </w:t>
      </w:r>
      <w:r>
        <w:rPr>
          <w:sz w:val="28"/>
        </w:rPr>
        <w:t>29 августа</w:t>
      </w:r>
      <w:r>
        <w:rPr>
          <w:sz w:val="28"/>
        </w:rPr>
        <w:t xml:space="preserve"> 202</w:t>
      </w:r>
      <w:r>
        <w:rPr>
          <w:sz w:val="28"/>
        </w:rPr>
        <w:t>5</w:t>
      </w:r>
      <w:r>
        <w:rPr>
          <w:sz w:val="28"/>
        </w:rPr>
        <w:t xml:space="preserve"> года </w:t>
      </w:r>
      <w:r>
        <w:rPr>
          <w:sz w:val="28"/>
        </w:rPr>
        <w:t xml:space="preserve">г.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399</w:t>
      </w:r>
      <w:r>
        <w:rPr>
          <w:sz w:val="28"/>
        </w:rPr>
        <w:t>-о/д</w:t>
      </w:r>
    </w:p>
    <w:p w14:paraId="32000000">
      <w:pPr>
        <w:pStyle w:val="Style_2"/>
        <w:ind/>
        <w:jc w:val="center"/>
      </w:pPr>
    </w:p>
    <w:p w14:paraId="33000000">
      <w:pPr>
        <w:pStyle w:val="Style_2"/>
        <w:ind/>
        <w:jc w:val="center"/>
      </w:pPr>
    </w:p>
    <w:p w14:paraId="34000000">
      <w:pPr>
        <w:pStyle w:val="Style_2"/>
        <w:ind/>
        <w:jc w:val="center"/>
      </w:pPr>
      <w:r>
        <w:t>Дорожная карта</w:t>
      </w:r>
    </w:p>
    <w:p w14:paraId="35000000">
      <w:pPr>
        <w:pStyle w:val="Style_2"/>
        <w:ind/>
        <w:jc w:val="center"/>
      </w:pPr>
      <w:r>
        <w:t xml:space="preserve">по </w:t>
      </w:r>
      <w:r>
        <w:t xml:space="preserve">организации </w:t>
      </w:r>
      <w:r>
        <w:t>подготовки и проведени</w:t>
      </w:r>
      <w:r>
        <w:t>ю</w:t>
      </w:r>
      <w:r>
        <w:t xml:space="preserve"> государственной итоговой аттестации по образовательным программам основного общего и среднего общего образования </w:t>
      </w:r>
    </w:p>
    <w:p w14:paraId="36000000">
      <w:pPr>
        <w:pStyle w:val="Style_2"/>
        <w:ind/>
        <w:jc w:val="center"/>
      </w:pPr>
      <w:r>
        <w:t xml:space="preserve">в </w:t>
      </w:r>
      <w:r>
        <w:t>Тетюшском муниципальном районе РТ</w:t>
      </w:r>
      <w:r>
        <w:t xml:space="preserve"> в 20</w:t>
      </w:r>
      <w:r>
        <w:t>2</w:t>
      </w:r>
      <w:r>
        <w:t>5-2026 учебном</w:t>
      </w:r>
      <w:r>
        <w:t xml:space="preserve"> году</w:t>
      </w:r>
    </w:p>
    <w:p w14:paraId="37000000">
      <w:pPr>
        <w:pStyle w:val="Style_2"/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3"/>
        <w:gridCol w:w="6"/>
        <w:gridCol w:w="9676"/>
      </w:tblGrid>
      <w:tr>
        <w:tc>
          <w:tcPr>
            <w:tcW w:type="dxa" w:w="10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pStyle w:val="Style_2"/>
              <w:ind/>
              <w:jc w:val="center"/>
            </w:pPr>
            <w:r>
              <w:t xml:space="preserve">Анализ проведения </w:t>
            </w:r>
            <w:r>
              <w:t>ЕГЭ</w:t>
            </w:r>
            <w:r>
              <w:t xml:space="preserve"> в </w:t>
            </w:r>
            <w:r>
              <w:t>20</w:t>
            </w:r>
            <w:r>
              <w:t>2</w:t>
            </w:r>
            <w:r>
              <w:t>5</w:t>
            </w:r>
            <w:r>
              <w:t xml:space="preserve"> году</w:t>
            </w:r>
          </w:p>
        </w:tc>
      </w:tr>
      <w:tr>
        <w:tc>
          <w:tcPr>
            <w:tcW w:type="dxa" w:w="5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pStyle w:val="Style_2"/>
            </w:pPr>
            <w:r>
              <w:t>1</w:t>
            </w:r>
          </w:p>
        </w:tc>
        <w:tc>
          <w:tcPr>
            <w:tcW w:type="dxa" w:w="9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pStyle w:val="Style_2"/>
              <w:ind/>
              <w:jc w:val="both"/>
            </w:pPr>
            <w:r>
              <w:t>Проведение ста</w:t>
            </w:r>
            <w:r>
              <w:t>тистического анализа по итогам единого государственного экзамена</w:t>
            </w:r>
            <w:r>
              <w:t xml:space="preserve"> (далее – </w:t>
            </w:r>
            <w:r>
              <w:t>ЕГЭ</w:t>
            </w:r>
            <w:r>
              <w:t>), осуществление самодиагностики эффективности организационно-технологического</w:t>
            </w:r>
            <w:r>
              <w:t xml:space="preserve"> обеспечения проведения </w:t>
            </w:r>
            <w:r>
              <w:t>ЕГЭ</w:t>
            </w:r>
          </w:p>
        </w:tc>
      </w:tr>
      <w:tr>
        <w:tc>
          <w:tcPr>
            <w:tcW w:type="dxa" w:w="5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pStyle w:val="Style_2"/>
            </w:pPr>
            <w:r>
              <w:t>2</w:t>
            </w:r>
          </w:p>
        </w:tc>
        <w:tc>
          <w:tcPr>
            <w:tcW w:type="dxa" w:w="9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pStyle w:val="Style_2"/>
              <w:ind/>
              <w:jc w:val="both"/>
            </w:pPr>
            <w:r>
              <w:t xml:space="preserve">Подготовка аналитических материалов по итогам </w:t>
            </w:r>
            <w:r>
              <w:t>ЕГЭ</w:t>
            </w:r>
            <w:r>
              <w:t xml:space="preserve"> в </w:t>
            </w:r>
            <w:r>
              <w:t>20</w:t>
            </w:r>
            <w:r>
              <w:t>2</w:t>
            </w:r>
            <w:r>
              <w:t>5</w:t>
            </w:r>
            <w:r>
              <w:t xml:space="preserve"> году в </w:t>
            </w:r>
            <w:r>
              <w:t xml:space="preserve"> Тетюшском муниципальном районе РТ</w:t>
            </w:r>
            <w:r>
              <w:t xml:space="preserve">, издание и распространение сборников </w:t>
            </w:r>
            <w:r>
              <w:t xml:space="preserve"> </w:t>
            </w:r>
            <w:r>
              <w:t xml:space="preserve"> </w:t>
            </w:r>
            <w:r>
              <w:t>для детального а</w:t>
            </w:r>
            <w:r>
              <w:t>нализа качественных показателей</w:t>
            </w:r>
          </w:p>
        </w:tc>
      </w:tr>
      <w:tr>
        <w:trPr>
          <w:trHeight w:hRule="atLeast" w:val="1246"/>
        </w:trPr>
        <w:tc>
          <w:tcPr>
            <w:tcW w:type="dxa" w:w="5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pStyle w:val="Style_2"/>
            </w:pPr>
            <w:r>
              <w:t>3</w:t>
            </w:r>
          </w:p>
        </w:tc>
        <w:tc>
          <w:tcPr>
            <w:tcW w:type="dxa" w:w="9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pStyle w:val="Style_2"/>
              <w:ind/>
              <w:jc w:val="both"/>
            </w:pPr>
            <w:r>
              <w:t xml:space="preserve">Подготовка </w:t>
            </w:r>
            <w:r>
              <w:t>статистико-</w:t>
            </w:r>
            <w:r>
              <w:t xml:space="preserve">аналитических отчетов </w:t>
            </w:r>
            <w:r>
              <w:t xml:space="preserve">о результатах ЕГЭ по общеобразовательным предметам </w:t>
            </w:r>
            <w:r>
              <w:t xml:space="preserve"> </w:t>
            </w:r>
          </w:p>
        </w:tc>
      </w:tr>
      <w:tr>
        <w:trPr>
          <w:trHeight w:hRule="atLeast" w:val="969"/>
        </w:trPr>
        <w:tc>
          <w:tcPr>
            <w:tcW w:type="dxa" w:w="5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pStyle w:val="Style_2"/>
            </w:pPr>
            <w:r>
              <w:t>4</w:t>
            </w:r>
          </w:p>
        </w:tc>
        <w:tc>
          <w:tcPr>
            <w:tcW w:type="dxa" w:w="9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pStyle w:val="Style_2"/>
              <w:ind/>
              <w:jc w:val="both"/>
            </w:pPr>
            <w:r>
              <w:t xml:space="preserve">Проведение самодиагностики по критериям эффективности организационно-технологического обеспечения проведения </w:t>
            </w:r>
            <w:r>
              <w:t>ЕГЭ</w:t>
            </w:r>
            <w:r>
              <w:t xml:space="preserve"> </w:t>
            </w:r>
            <w:r>
              <w:t xml:space="preserve"> </w:t>
            </w:r>
          </w:p>
        </w:tc>
      </w:tr>
      <w:tr>
        <w:tc>
          <w:tcPr>
            <w:tcW w:type="dxa" w:w="5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pStyle w:val="Style_2"/>
            </w:pPr>
            <w:r>
              <w:t>5</w:t>
            </w:r>
          </w:p>
        </w:tc>
        <w:tc>
          <w:tcPr>
            <w:tcW w:type="dxa" w:w="9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pStyle w:val="Style_2"/>
              <w:ind/>
              <w:jc w:val="both"/>
            </w:pPr>
            <w:r>
              <w:t xml:space="preserve">Проведение серий мероприятий в рамках </w:t>
            </w:r>
            <w:r>
              <w:t xml:space="preserve"> </w:t>
            </w:r>
            <w:r>
              <w:t xml:space="preserve">августовского совещания работников образования в </w:t>
            </w:r>
            <w:r>
              <w:t>20</w:t>
            </w:r>
            <w:r>
              <w:t>2</w:t>
            </w:r>
            <w:r>
              <w:t>5</w:t>
            </w:r>
            <w:r>
              <w:t xml:space="preserve"> году, посвященных анализу проведения </w:t>
            </w:r>
            <w:r>
              <w:t>ЕГЭ</w:t>
            </w:r>
            <w:r>
              <w:t xml:space="preserve"> на территории </w:t>
            </w:r>
            <w:r>
              <w:t>Тетюшского муниципального района РТ</w:t>
            </w:r>
          </w:p>
        </w:tc>
      </w:tr>
      <w:tr>
        <w:tc>
          <w:tcPr>
            <w:tcW w:type="dxa" w:w="10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pStyle w:val="Style_2"/>
              <w:ind/>
              <w:jc w:val="center"/>
            </w:pPr>
            <w:r>
              <w:t>Нормативно-правовое обеспечение</w:t>
            </w:r>
          </w:p>
        </w:tc>
      </w:tr>
      <w:tr>
        <w:trPr>
          <w:trHeight w:hRule="atLeast" w:val="493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pStyle w:val="Style_2"/>
            </w:pPr>
            <w:r>
              <w:t>1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pStyle w:val="Style_2"/>
            </w:pPr>
            <w:r>
              <w:t>Направление в ОО</w:t>
            </w:r>
            <w:r>
              <w:t xml:space="preserve"> методических рекомендаций ГИА-9 и ГИА-11 </w:t>
            </w:r>
          </w:p>
        </w:tc>
      </w:tr>
      <w:tr>
        <w:tc>
          <w:tcPr>
            <w:tcW w:type="dxa" w:w="10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pStyle w:val="Style_2"/>
              <w:ind/>
              <w:jc w:val="center"/>
            </w:pPr>
            <w:r>
              <w:t>Обучение лиц, привлекаемых к проведению ГИА</w:t>
            </w:r>
          </w:p>
        </w:tc>
      </w:tr>
      <w:tr>
        <w:trPr>
          <w:trHeight w:hRule="atLeast" w:val="428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pStyle w:val="Style_2"/>
            </w:pPr>
            <w:r>
              <w:t>1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pStyle w:val="Style_2"/>
              <w:ind/>
              <w:jc w:val="both"/>
            </w:pPr>
            <w:r>
              <w:t>Проведение обучающих семинаров и консультаций</w:t>
            </w:r>
            <w:r>
              <w:t xml:space="preserve"> </w:t>
            </w:r>
            <w:r>
              <w:t>для:</w:t>
            </w:r>
          </w:p>
          <w:p w14:paraId="49000000">
            <w:pPr>
              <w:pStyle w:val="Style_2"/>
              <w:ind/>
              <w:jc w:val="both"/>
            </w:pPr>
            <w:r>
              <w:t>- руководителей ППЭ;</w:t>
            </w:r>
          </w:p>
          <w:p w14:paraId="4A000000">
            <w:pPr>
              <w:pStyle w:val="Style_2"/>
              <w:ind/>
              <w:jc w:val="both"/>
            </w:pPr>
            <w:r>
              <w:t>- организаторов ППЭ;</w:t>
            </w:r>
          </w:p>
          <w:p w14:paraId="4B000000">
            <w:pPr>
              <w:pStyle w:val="Style_2"/>
              <w:ind/>
              <w:jc w:val="both"/>
            </w:pPr>
            <w:r>
              <w:t>- технических специалистов ППЭ</w:t>
            </w:r>
            <w:r>
              <w:t>.</w:t>
            </w:r>
          </w:p>
          <w:p w14:paraId="4C000000">
            <w:pPr>
              <w:pStyle w:val="Style_2"/>
              <w:ind/>
              <w:jc w:val="both"/>
            </w:pPr>
          </w:p>
        </w:tc>
      </w:tr>
      <w:tr>
        <w:trPr>
          <w:trHeight w:hRule="atLeast" w:val="675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pStyle w:val="Style_2"/>
            </w:pPr>
            <w:r>
              <w:t>2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pStyle w:val="Style_2"/>
              <w:ind/>
              <w:jc w:val="both"/>
            </w:pPr>
            <w:r>
              <w:t xml:space="preserve">Осуществление контроля знаний, умений и навыков по итогам обучения лиц, привлекаемых к </w:t>
            </w:r>
            <w:r>
              <w:t xml:space="preserve">проведению ГИА-9 и ГИА-11 </w:t>
            </w:r>
          </w:p>
        </w:tc>
      </w:tr>
      <w:tr>
        <w:trPr>
          <w:trHeight w:hRule="atLeast" w:val="345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pStyle w:val="Style_2"/>
            </w:pPr>
            <w:r>
              <w:t>3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pStyle w:val="Style_2"/>
              <w:ind w:firstLine="0" w:left="33"/>
            </w:pPr>
            <w:r>
              <w:t xml:space="preserve">Участие в семинарах </w:t>
            </w:r>
            <w:r>
              <w:t xml:space="preserve">и вебинарах </w:t>
            </w:r>
            <w:r>
              <w:t xml:space="preserve"> </w:t>
            </w:r>
          </w:p>
        </w:tc>
      </w:tr>
      <w:tr>
        <w:tc>
          <w:tcPr>
            <w:tcW w:type="dxa" w:w="10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pStyle w:val="Style_2"/>
              <w:ind/>
              <w:jc w:val="center"/>
            </w:pPr>
            <w:r>
              <w:t>Организационное сопровождение ГИА-9 и ГИА-11</w:t>
            </w:r>
            <w:r>
              <w:t xml:space="preserve">  </w:t>
            </w:r>
          </w:p>
        </w:tc>
      </w:tr>
      <w:tr>
        <w:trPr>
          <w:trHeight w:hRule="atLeast" w:val="983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pStyle w:val="Style_2"/>
            </w:pPr>
            <w:r>
              <w:t>1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pStyle w:val="Style_2"/>
              <w:ind/>
              <w:jc w:val="both"/>
            </w:pPr>
            <w:r>
              <w:t xml:space="preserve">Сбор предварительной информации о планируемом количестве участников ГИА в </w:t>
            </w:r>
            <w:r>
              <w:t>20</w:t>
            </w:r>
            <w:r>
              <w:t>2</w:t>
            </w:r>
            <w:r>
              <w:t xml:space="preserve">5 </w:t>
            </w:r>
            <w:r>
              <w:t>году из числа:</w:t>
            </w:r>
          </w:p>
          <w:p w14:paraId="54000000">
            <w:pPr>
              <w:pStyle w:val="Style_2"/>
            </w:pPr>
            <w:r>
              <w:t>- выпускников образовательных организаций текущего учебного года;</w:t>
            </w:r>
          </w:p>
          <w:p w14:paraId="55000000">
            <w:pPr>
              <w:pStyle w:val="Style_2"/>
              <w:ind/>
              <w:jc w:val="both"/>
            </w:pPr>
            <w:r>
              <w:t xml:space="preserve">- обучающихся и выпускников </w:t>
            </w:r>
            <w:r>
              <w:t xml:space="preserve">организаций </w:t>
            </w:r>
            <w:r>
              <w:t>средн</w:t>
            </w:r>
            <w:r>
              <w:t>его</w:t>
            </w:r>
            <w:r>
              <w:t xml:space="preserve"> профессиональн</w:t>
            </w:r>
            <w:r>
              <w:t>ого образования</w:t>
            </w:r>
            <w:r>
              <w:t>;</w:t>
            </w:r>
          </w:p>
          <w:p w14:paraId="56000000">
            <w:pPr>
              <w:pStyle w:val="Style_2"/>
            </w:pPr>
            <w:r>
              <w:t>- выпускников прошлых лет;</w:t>
            </w:r>
          </w:p>
          <w:p w14:paraId="57000000">
            <w:pPr>
              <w:pStyle w:val="Style_2"/>
            </w:pPr>
            <w:r>
              <w:t>- лиц с ограниченными возможностями здоровья, инвалидов и детей-инвалидов.</w:t>
            </w:r>
          </w:p>
          <w:p w14:paraId="58000000">
            <w:pPr>
              <w:pStyle w:val="Style_2"/>
            </w:pPr>
          </w:p>
        </w:tc>
      </w:tr>
      <w:tr>
        <w:trPr>
          <w:trHeight w:hRule="atLeast" w:val="983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pStyle w:val="Style_2"/>
            </w:pPr>
            <w:r>
              <w:t>2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pStyle w:val="Style_2"/>
              <w:ind/>
              <w:jc w:val="both"/>
            </w:pPr>
            <w:r>
              <w:t>Организация и подготовка к проведе</w:t>
            </w:r>
            <w:r>
              <w:t xml:space="preserve">нию ГИА по учебным предметам в </w:t>
            </w:r>
            <w:r>
              <w:t>20</w:t>
            </w:r>
            <w:r>
              <w:t>2</w:t>
            </w:r>
            <w:r>
              <w:t>6</w:t>
            </w:r>
            <w:r>
              <w:t> </w:t>
            </w:r>
            <w:r>
              <w:t>году (досрочный, основной</w:t>
            </w:r>
            <w:r>
              <w:t xml:space="preserve"> период</w:t>
            </w:r>
            <w:r>
              <w:t>):</w:t>
            </w:r>
          </w:p>
          <w:p w14:paraId="5B000000">
            <w:pPr>
              <w:pStyle w:val="Style_2"/>
            </w:pPr>
            <w:r>
              <w:t>- информационно-разъяснительная работа со всеми категориями граждан;</w:t>
            </w:r>
          </w:p>
          <w:p w14:paraId="5C000000">
            <w:pPr>
              <w:pStyle w:val="Style_2"/>
            </w:pPr>
            <w:r>
              <w:t>- прием заявлений участников ГИА:</w:t>
            </w:r>
          </w:p>
          <w:p w14:paraId="5D000000">
            <w:pPr>
              <w:pStyle w:val="Style_2"/>
            </w:pPr>
            <w:r>
              <w:t xml:space="preserve">      - на участие в итоговом собеседовании по русскому языку – за две недели до </w:t>
            </w:r>
            <w:r>
              <w:t xml:space="preserve">итогового </w:t>
            </w:r>
            <w:r>
              <w:t>собеседования,</w:t>
            </w:r>
          </w:p>
          <w:p w14:paraId="5E000000">
            <w:pPr>
              <w:pStyle w:val="Style_2"/>
              <w:ind/>
              <w:jc w:val="both"/>
            </w:pPr>
            <w:r>
              <w:t xml:space="preserve">       - на участие в итоговом сочинении (изложении) по литературе – за две недели до итогового сочинения (изложения),</w:t>
            </w:r>
          </w:p>
          <w:p w14:paraId="5F000000">
            <w:pPr>
              <w:pStyle w:val="Style_2"/>
            </w:pPr>
            <w:r>
              <w:t xml:space="preserve">        </w:t>
            </w:r>
            <w:r>
              <w:t>- на участие в ЕГЭ, ГВЭ-11 до 1 февраля 20</w:t>
            </w:r>
            <w:r>
              <w:t>2</w:t>
            </w:r>
            <w:r>
              <w:t>6</w:t>
            </w:r>
            <w:r>
              <w:t xml:space="preserve"> года;</w:t>
            </w:r>
          </w:p>
          <w:p w14:paraId="60000000">
            <w:pPr>
              <w:pStyle w:val="Style_2"/>
            </w:pPr>
            <w:r>
              <w:t xml:space="preserve">        </w:t>
            </w:r>
            <w:r>
              <w:t>- на участие в ОГЭ, ГВЭ-9 до 1 марта 20</w:t>
            </w:r>
            <w:r>
              <w:t>2</w:t>
            </w:r>
            <w:r>
              <w:t>6</w:t>
            </w:r>
            <w:r>
              <w:t xml:space="preserve"> </w:t>
            </w:r>
            <w:r>
              <w:t>года;</w:t>
            </w:r>
          </w:p>
          <w:p w14:paraId="61000000">
            <w:pPr>
              <w:pStyle w:val="Style_2"/>
            </w:pPr>
            <w:r>
              <w:t>- проведение ГИА по соответствующему расписанию</w:t>
            </w:r>
          </w:p>
          <w:p w14:paraId="62000000">
            <w:pPr>
              <w:pStyle w:val="Style_2"/>
            </w:pPr>
          </w:p>
        </w:tc>
      </w:tr>
      <w:tr>
        <w:trPr>
          <w:trHeight w:hRule="atLeast" w:val="558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pStyle w:val="Style_2"/>
            </w:pPr>
            <w:r>
              <w:t>3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pStyle w:val="Style_2"/>
              <w:ind/>
              <w:jc w:val="both"/>
            </w:pPr>
            <w:r>
              <w:t>Внесение данных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РИС) в соответствии с требованиями Правил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  <w:p w14:paraId="65000000">
            <w:pPr>
              <w:pStyle w:val="Style_2"/>
              <w:ind/>
              <w:jc w:val="both"/>
            </w:pPr>
            <w:r>
              <w:t>- обеспечение информационной безопасности при обработке и передаче сведений посредством защищенных каналов связи</w:t>
            </w:r>
          </w:p>
          <w:p w14:paraId="66000000">
            <w:pPr>
              <w:pStyle w:val="Style_2"/>
              <w:ind/>
              <w:jc w:val="both"/>
            </w:pPr>
          </w:p>
        </w:tc>
      </w:tr>
      <w:tr>
        <w:trPr>
          <w:trHeight w:hRule="atLeast" w:val="703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pStyle w:val="Style_2"/>
            </w:pPr>
            <w:r>
              <w:t>4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pStyle w:val="Style_2"/>
              <w:ind/>
              <w:jc w:val="both"/>
            </w:pPr>
            <w:r>
              <w:t>Организация и проведение итогового сочинения (изложения ) для учащихся 11классов ОО в основные и дополнительные сроки (декабрь, февраль, май согласно расписанию)</w:t>
            </w:r>
          </w:p>
        </w:tc>
      </w:tr>
      <w:tr>
        <w:trPr>
          <w:trHeight w:hRule="atLeast" w:val="703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pStyle w:val="Style_2"/>
            </w:pPr>
            <w:r>
              <w:t>5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pStyle w:val="Style_2"/>
              <w:ind/>
              <w:jc w:val="both"/>
            </w:pPr>
            <w:r>
              <w:t>Организация и проведение итогового собеседования по русскому языку в основные и дополнительные сроки для учащихся  9 классов (февраль, март, май согласно расписанию)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pStyle w:val="Style_2"/>
            </w:pPr>
            <w:r>
              <w:t>6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pStyle w:val="Style_2"/>
              <w:ind/>
              <w:jc w:val="both"/>
            </w:pPr>
            <w:r>
              <w:t>Обеспечение межведомственного взаимодействия с ОАО «Ростелеком», Управлением специальной связи Республики Татарстан, Министерством здравоохранения Республики Татарстан, Министерством внутренних дел Республики Татарстан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pStyle w:val="Style_2"/>
            </w:pPr>
            <w:r>
              <w:t>7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pStyle w:val="Style_2"/>
              <w:ind w:firstLine="0" w:left="33"/>
              <w:jc w:val="both"/>
            </w:pPr>
            <w:r>
              <w:t xml:space="preserve">Контроль готовности систем видеонаблюдения в ППЭ 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pStyle w:val="Style_2"/>
            </w:pPr>
            <w:r>
              <w:t>8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pStyle w:val="Style_2"/>
              <w:tabs>
                <w:tab w:leader="none" w:pos="459" w:val="left"/>
              </w:tabs>
              <w:ind/>
              <w:jc w:val="both"/>
            </w:pPr>
            <w:r>
              <w:t xml:space="preserve">Контроль обеспечения условий в ППЭ для лиц с ограниченными возможностями здоровья, детей-инвалидов и инвалидов 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pStyle w:val="Style_2"/>
            </w:pPr>
            <w:r>
              <w:t>9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pStyle w:val="Style_2"/>
              <w:ind/>
              <w:jc w:val="both"/>
            </w:pPr>
            <w:r>
              <w:t>Аккредитация граждан в качестве общественных наблюдателей, организация работы общественных наблюдателей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pStyle w:val="Style_2"/>
            </w:pPr>
            <w:r>
              <w:t>1</w:t>
            </w:r>
            <w:r>
              <w:t>0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pStyle w:val="Style_2"/>
              <w:ind/>
              <w:jc w:val="both"/>
            </w:pPr>
            <w:r>
              <w:t>Участие в апробациях и тренировочных мероприятиях</w:t>
            </w:r>
            <w:r>
              <w:t xml:space="preserve"> по применению актуальных технологий для проведения ЕГЭ</w:t>
            </w:r>
            <w:r>
              <w:t>:</w:t>
            </w:r>
          </w:p>
          <w:p w14:paraId="75000000">
            <w:pPr>
              <w:pStyle w:val="Style_2"/>
              <w:ind/>
              <w:jc w:val="both"/>
            </w:pPr>
            <w:r>
              <w:t xml:space="preserve">- </w:t>
            </w:r>
            <w:r>
              <w:t xml:space="preserve">апробация </w:t>
            </w:r>
            <w:r>
              <w:t>технологии проведения ЕГЭ по Информатике и ИКТ в компьютерной форме</w:t>
            </w:r>
          </w:p>
          <w:p w14:paraId="76000000">
            <w:pPr>
              <w:pStyle w:val="Style_2"/>
              <w:ind/>
              <w:jc w:val="both"/>
            </w:pPr>
            <w:r>
              <w:t>-</w:t>
            </w:r>
            <w:r>
              <w:t xml:space="preserve"> </w:t>
            </w:r>
            <w:r>
              <w:t>иные мероприятия федерального и регионального уровня.</w:t>
            </w:r>
          </w:p>
        </w:tc>
      </w:tr>
      <w:tr>
        <w:tc>
          <w:tcPr>
            <w:tcW w:type="dxa" w:w="10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pStyle w:val="Style_2"/>
              <w:ind/>
              <w:jc w:val="center"/>
            </w:pPr>
            <w:r>
              <w:t>Мероприятия по информационному сопровождению ГИА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pStyle w:val="Style_2"/>
            </w:pPr>
            <w:r>
              <w:t>1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pStyle w:val="Style_2"/>
              <w:ind/>
              <w:jc w:val="both"/>
            </w:pPr>
            <w:r>
              <w:t>Организация работы по информированию о процедурах проведения ГИА всех участников ГИА, их родителей (законных представителей), ведение официально</w:t>
            </w:r>
            <w:r>
              <w:t xml:space="preserve">го сайта </w:t>
            </w:r>
            <w:r>
              <w:t>МКУ «Отдел образования ИК ТМР РТ»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pStyle w:val="Style_2"/>
            </w:pPr>
            <w:r>
              <w:t>2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pStyle w:val="Style_2"/>
              <w:ind/>
              <w:jc w:val="both"/>
            </w:pPr>
            <w:r>
              <w:t>Организация работы «горячей линии» по вопро</w:t>
            </w:r>
            <w:r>
              <w:t xml:space="preserve">сам ГИА 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pStyle w:val="Style_2"/>
            </w:pPr>
            <w:r>
              <w:t>3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pStyle w:val="Style_2"/>
              <w:ind/>
              <w:jc w:val="both"/>
            </w:pPr>
            <w:r>
              <w:t xml:space="preserve">Обеспечение взаимодействия со средствами массовой информации (далее – СМИ) с целью информирования общественности о мероприятиях, проводимых в рамках ГИА в </w:t>
            </w:r>
            <w:r>
              <w:t>2025-</w:t>
            </w:r>
            <w:r>
              <w:t>20</w:t>
            </w:r>
            <w:r>
              <w:t>2</w:t>
            </w:r>
            <w:r>
              <w:t>6</w:t>
            </w:r>
            <w:r>
              <w:t xml:space="preserve"> учебном</w:t>
            </w:r>
            <w:r>
              <w:t xml:space="preserve"> году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pStyle w:val="Style_2"/>
            </w:pPr>
            <w:r>
              <w:t>4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pStyle w:val="Style_2"/>
              <w:ind/>
              <w:jc w:val="both"/>
            </w:pPr>
            <w:r>
              <w:t xml:space="preserve">Организация </w:t>
            </w:r>
            <w:r>
              <w:t>мониторинга</w:t>
            </w:r>
            <w:r>
              <w:t xml:space="preserve"> оформлени</w:t>
            </w:r>
            <w:r>
              <w:t xml:space="preserve">я </w:t>
            </w:r>
            <w:r>
              <w:t>информационных стендов в образовательных организациях по процедуре проведения ГИА в 20</w:t>
            </w:r>
            <w:r>
              <w:t>2</w:t>
            </w:r>
            <w:r>
              <w:t>6</w:t>
            </w:r>
            <w:r>
              <w:t xml:space="preserve"> году, размещения информации на сайтах общеобразовательных организаций (далее – ОО)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pStyle w:val="Style_2"/>
            </w:pPr>
            <w:r>
              <w:t>5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pStyle w:val="Style_2"/>
              <w:ind/>
              <w:jc w:val="both"/>
            </w:pPr>
            <w:r>
              <w:t>Проведение родительских собраний по вопросам проведения ГИА</w:t>
            </w:r>
            <w:r>
              <w:t xml:space="preserve">-9 и </w:t>
            </w:r>
            <w:r>
              <w:t>ГИА-11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pStyle w:val="Style_2"/>
            </w:pPr>
            <w:r>
              <w:t>6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pStyle w:val="Style_2"/>
              <w:ind/>
              <w:jc w:val="both"/>
            </w:pPr>
            <w:r>
              <w:t>Организация сопровождения участников ГИА-9 и ГИА-11 в ОО по вопросам психологической готовности к экзаменам</w:t>
            </w:r>
          </w:p>
        </w:tc>
      </w:tr>
      <w:tr>
        <w:tc>
          <w:tcPr>
            <w:tcW w:type="dxa" w:w="10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pStyle w:val="Style_2"/>
              <w:ind/>
              <w:jc w:val="center"/>
            </w:pPr>
          </w:p>
          <w:p w14:paraId="85000000">
            <w:pPr>
              <w:pStyle w:val="Style_2"/>
              <w:ind/>
              <w:jc w:val="center"/>
            </w:pPr>
            <w:r>
              <w:t>Контроль за организацией и проведением ГИА</w:t>
            </w:r>
          </w:p>
        </w:tc>
      </w:tr>
      <w:t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pStyle w:val="Style_2"/>
            </w:pPr>
            <w:r>
              <w:t>1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pStyle w:val="Style_2"/>
              <w:ind/>
              <w:jc w:val="both"/>
            </w:pPr>
            <w: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</w:tr>
      <w:tr>
        <w:trPr>
          <w:trHeight w:hRule="atLeast" w:val="491"/>
        </w:trPr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pStyle w:val="Style_2"/>
            </w:pPr>
            <w:r>
              <w:t>2</w:t>
            </w:r>
          </w:p>
        </w:tc>
        <w:tc>
          <w:tcPr>
            <w:tcW w:type="dxa" w:w="9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pStyle w:val="Style_2"/>
              <w:ind/>
              <w:jc w:val="both"/>
            </w:pPr>
            <w:r>
              <w:t>Осуществление контроля за ходом подготовки и проведением ГИА</w:t>
            </w:r>
          </w:p>
        </w:tc>
      </w:tr>
    </w:tbl>
    <w:p w14:paraId="8A000000">
      <w:pPr>
        <w:ind/>
        <w:jc w:val="right"/>
        <w:rPr>
          <w:sz w:val="28"/>
        </w:rPr>
      </w:pPr>
    </w:p>
    <w:p w14:paraId="8B000000">
      <w:pPr>
        <w:ind/>
        <w:jc w:val="center"/>
        <w:rPr>
          <w:sz w:val="28"/>
        </w:rPr>
      </w:pPr>
      <w:r>
        <w:rPr>
          <w:sz w:val="28"/>
        </w:rPr>
        <w:br w:type="page"/>
      </w:r>
    </w:p>
    <w:p w14:paraId="8C000000">
      <w:pPr>
        <w:ind/>
        <w:jc w:val="center"/>
        <w:rPr>
          <w:sz w:val="28"/>
        </w:rPr>
      </w:pPr>
      <w:r>
        <w:rPr>
          <w:sz w:val="28"/>
        </w:rPr>
        <w:t xml:space="preserve">Календарный план мероприятий </w:t>
      </w:r>
      <w:r>
        <w:rPr>
          <w:sz w:val="28"/>
        </w:rPr>
        <w:t xml:space="preserve">по организации проведения государственной итоговой аттестации по образовательным программам основного общего и среднего общего образования в </w:t>
      </w:r>
      <w:r>
        <w:rPr>
          <w:sz w:val="28"/>
        </w:rPr>
        <w:t>Тетюшском муниципальном районе РТ</w:t>
      </w:r>
      <w:r>
        <w:rPr>
          <w:sz w:val="28"/>
        </w:rPr>
        <w:t xml:space="preserve"> в 202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>году</w:t>
      </w:r>
    </w:p>
    <w:p w14:paraId="8D000000">
      <w:pPr>
        <w:ind/>
        <w:jc w:val="center"/>
        <w:rPr>
          <w:sz w:val="28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76"/>
        <w:gridCol w:w="4102"/>
        <w:gridCol w:w="111"/>
        <w:gridCol w:w="2046"/>
        <w:gridCol w:w="190"/>
        <w:gridCol w:w="2970"/>
      </w:tblGrid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type="dxa" w:w="20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 исполнители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20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31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rPr>
          <w:trHeight w:hRule="atLeast" w:val="1238"/>
        </w:trPr>
        <w:tc>
          <w:tcPr>
            <w:tcW w:type="dxa" w:w="101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pStyle w:val="Style_3"/>
              <w:numPr>
                <w:ilvl w:val="0"/>
                <w:numId w:val="2"/>
              </w:num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Анализ </w:t>
            </w:r>
            <w:r>
              <w:rPr>
                <w:sz w:val="28"/>
              </w:rPr>
              <w:t>экзаменационной кампании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года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постановка основных задач по совершенствованию </w:t>
            </w:r>
            <w:r>
              <w:rPr>
                <w:sz w:val="28"/>
              </w:rPr>
              <w:t>муниципальной</w:t>
            </w:r>
            <w:r>
              <w:rPr>
                <w:sz w:val="28"/>
              </w:rPr>
              <w:t xml:space="preserve"> модели </w:t>
            </w:r>
          </w:p>
          <w:p w14:paraId="97000000">
            <w:pPr>
              <w:pStyle w:val="Style_3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 и проведения ГИА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проведение </w:t>
            </w:r>
            <w:r>
              <w:rPr>
                <w:sz w:val="28"/>
              </w:rPr>
              <w:t>совещаний</w:t>
            </w:r>
            <w:r>
              <w:rPr>
                <w:sz w:val="28"/>
              </w:rPr>
              <w:t xml:space="preserve"> по итогам проведения </w:t>
            </w:r>
            <w:r>
              <w:rPr>
                <w:sz w:val="28"/>
              </w:rPr>
              <w:t>ЕГЭ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 Тетюшском муниципальном районе РТ</w:t>
            </w:r>
            <w:r>
              <w:rPr>
                <w:sz w:val="28"/>
              </w:rPr>
              <w:t xml:space="preserve"> в </w:t>
            </w:r>
            <w:r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году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z w:val="28"/>
              </w:rPr>
              <w:t>вгуст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rPr>
                <w:sz w:val="28"/>
              </w:rPr>
            </w:pPr>
            <w:r>
              <w:rPr>
                <w:sz w:val="28"/>
              </w:rPr>
              <w:t>Проведение серий мероприятий в рамках августовского совещания работников образования в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году, посвященных анализу проведения </w:t>
            </w:r>
            <w:r>
              <w:rPr>
                <w:sz w:val="28"/>
              </w:rPr>
              <w:t>ЕГЭ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z w:val="28"/>
              </w:rPr>
              <w:t>вгуст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rPr>
          <w:trHeight w:hRule="atLeast" w:val="1101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rPr>
                <w:sz w:val="28"/>
              </w:rPr>
            </w:pPr>
            <w:r>
              <w:rPr>
                <w:sz w:val="28"/>
              </w:rPr>
              <w:t>Подготовка аналитическ</w:t>
            </w:r>
            <w:r>
              <w:rPr>
                <w:sz w:val="28"/>
              </w:rPr>
              <w:t xml:space="preserve">ого </w:t>
            </w:r>
            <w:r>
              <w:rPr>
                <w:sz w:val="28"/>
              </w:rPr>
              <w:t>сборник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по итогам </w:t>
            </w:r>
            <w:r>
              <w:rPr>
                <w:sz w:val="28"/>
              </w:rPr>
              <w:t>ЕГЭ</w:t>
            </w:r>
            <w:r>
              <w:rPr>
                <w:sz w:val="28"/>
              </w:rPr>
              <w:t xml:space="preserve"> в 20</w:t>
            </w: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году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z w:val="28"/>
              </w:rPr>
              <w:t>вгуст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rPr>
                <w:sz w:val="28"/>
              </w:rPr>
            </w:pPr>
            <w:r>
              <w:rPr>
                <w:sz w:val="28"/>
              </w:rPr>
              <w:t xml:space="preserve">Подготовка статистико-аналитических отчетов о результатах ЕГЭ по общеобразовательным предметам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z w:val="28"/>
              </w:rPr>
              <w:t>вгуст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rPr>
                <w:sz w:val="28"/>
              </w:rPr>
            </w:pPr>
            <w:r>
              <w:rPr>
                <w:sz w:val="28"/>
              </w:rPr>
              <w:t>Формирование и утверждение календарного плана мероприятий по подготовке и проведению ГИА в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году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ентябрь</w:t>
            </w:r>
            <w:r>
              <w:rPr>
                <w:sz w:val="28"/>
              </w:rPr>
              <w:t xml:space="preserve">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101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ind w:firstLine="0" w:left="360"/>
              <w:jc w:val="center"/>
              <w:rPr>
                <w:sz w:val="28"/>
              </w:rPr>
            </w:pPr>
          </w:p>
          <w:p w14:paraId="AD000000">
            <w:pPr>
              <w:pStyle w:val="Style_3"/>
              <w:numPr>
                <w:ilvl w:val="0"/>
                <w:numId w:val="2"/>
              </w:num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организационно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 xml:space="preserve"> схемы </w:t>
            </w:r>
            <w:r>
              <w:rPr>
                <w:sz w:val="28"/>
              </w:rPr>
              <w:t xml:space="preserve">подготовки и </w:t>
            </w:r>
            <w:r>
              <w:rPr>
                <w:sz w:val="28"/>
              </w:rPr>
              <w:t xml:space="preserve">проведения </w:t>
            </w:r>
          </w:p>
          <w:p w14:paraId="AE000000">
            <w:pPr>
              <w:pStyle w:val="Style_3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ГИА в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году</w:t>
            </w:r>
          </w:p>
          <w:p w14:paraId="AF000000">
            <w:pPr>
              <w:ind w:firstLine="0" w:left="360"/>
              <w:rPr>
                <w:sz w:val="28"/>
              </w:rPr>
            </w:pP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rPr>
                <w:sz w:val="28"/>
              </w:rPr>
            </w:pPr>
            <w:r>
              <w:rPr>
                <w:sz w:val="28"/>
              </w:rPr>
              <w:t xml:space="preserve">Формирование состава </w:t>
            </w:r>
            <w:r>
              <w:rPr>
                <w:sz w:val="28"/>
              </w:rPr>
              <w:t>организаторов</w:t>
            </w:r>
            <w:r>
              <w:rPr>
                <w:sz w:val="28"/>
              </w:rPr>
              <w:t xml:space="preserve"> ГИА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окт</w:t>
            </w:r>
            <w:r>
              <w:rPr>
                <w:sz w:val="28"/>
              </w:rPr>
              <w:t>ябрь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МКУ «Отдел образования ИК ТМР РТ» 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rPr>
                <w:sz w:val="28"/>
              </w:rPr>
            </w:pPr>
            <w:r>
              <w:rPr>
                <w:sz w:val="28"/>
              </w:rPr>
              <w:t xml:space="preserve">Определение и утверждение в образовательных организациях должностных лиц, ответственных за организацию </w:t>
            </w:r>
            <w:r>
              <w:rPr>
                <w:sz w:val="28"/>
              </w:rPr>
              <w:t xml:space="preserve">подготовки к </w:t>
            </w:r>
            <w:r>
              <w:rPr>
                <w:sz w:val="28"/>
              </w:rPr>
              <w:t xml:space="preserve"> ГИА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rPr>
                <w:sz w:val="28"/>
              </w:rPr>
            </w:pPr>
            <w:r>
              <w:rPr>
                <w:sz w:val="28"/>
              </w:rPr>
              <w:t xml:space="preserve">Сбор предварительной информации о планируемом количестве участников </w:t>
            </w:r>
            <w:r>
              <w:rPr>
                <w:sz w:val="28"/>
              </w:rPr>
              <w:t xml:space="preserve">ГИА и ЕГЭ </w:t>
            </w:r>
            <w:r>
              <w:rPr>
                <w:sz w:val="28"/>
              </w:rPr>
              <w:t>в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году из числа:</w:t>
            </w:r>
          </w:p>
          <w:p w14:paraId="BA000000">
            <w:pPr>
              <w:rPr>
                <w:sz w:val="28"/>
              </w:rPr>
            </w:pPr>
            <w:r>
              <w:rPr>
                <w:sz w:val="28"/>
              </w:rPr>
              <w:t>- выпускников ОО текущего учебного года;</w:t>
            </w:r>
          </w:p>
          <w:p w14:paraId="BB000000">
            <w:pPr>
              <w:rPr>
                <w:sz w:val="28"/>
              </w:rPr>
            </w:pPr>
            <w:r>
              <w:rPr>
                <w:sz w:val="28"/>
              </w:rPr>
              <w:t>- обучающихся и выпускников организаций среднего профессионального образования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ентябрь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101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ind w:firstLine="0" w:left="360"/>
              <w:rPr>
                <w:sz w:val="28"/>
              </w:rPr>
            </w:pPr>
          </w:p>
          <w:p w14:paraId="BF000000">
            <w:pPr>
              <w:pStyle w:val="Style_3"/>
              <w:numPr>
                <w:ilvl w:val="0"/>
                <w:numId w:val="2"/>
              </w:num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Организация работы </w:t>
            </w:r>
            <w:r>
              <w:rPr>
                <w:sz w:val="28"/>
              </w:rPr>
              <w:t>по обработке</w:t>
            </w:r>
            <w:r>
              <w:rPr>
                <w:sz w:val="28"/>
              </w:rPr>
              <w:t xml:space="preserve"> информации</w:t>
            </w:r>
          </w:p>
          <w:p w14:paraId="C0000000">
            <w:pPr>
              <w:ind w:firstLine="0" w:left="360"/>
              <w:jc w:val="center"/>
              <w:rPr>
                <w:sz w:val="28"/>
              </w:rPr>
            </w:pP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rPr>
                <w:sz w:val="28"/>
              </w:rPr>
            </w:pPr>
            <w:r>
              <w:rPr>
                <w:sz w:val="28"/>
              </w:rPr>
              <w:t>Организация мероприятий по формированию и внесению сведений о проведении итогового сочинения (изложения)</w:t>
            </w:r>
            <w:r>
              <w:rPr>
                <w:sz w:val="28"/>
              </w:rPr>
              <w:t xml:space="preserve"> в 11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классе, итогового собеседования по русскому языку в 9 классе </w:t>
            </w:r>
            <w:r>
              <w:rPr>
                <w:sz w:val="28"/>
              </w:rPr>
              <w:t>в РИС ГИА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ктябрь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– 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>ай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rPr>
                <w:sz w:val="28"/>
              </w:rPr>
            </w:pPr>
            <w:r>
              <w:rPr>
                <w:sz w:val="28"/>
              </w:rPr>
              <w:t xml:space="preserve">Сбор сведений: </w:t>
            </w:r>
          </w:p>
          <w:p w14:paraId="C7000000">
            <w:pPr>
              <w:rPr>
                <w:sz w:val="28"/>
              </w:rPr>
            </w:pPr>
            <w:r>
              <w:rPr>
                <w:sz w:val="28"/>
              </w:rPr>
              <w:t>- о предварительном количестве участников ЕГЭ, ОГЭ, ЕРЭ по каждому общеобразовательному предмету;</w:t>
            </w:r>
          </w:p>
          <w:p w14:paraId="C8000000">
            <w:pPr>
              <w:rPr>
                <w:sz w:val="28"/>
              </w:rPr>
            </w:pPr>
            <w:r>
              <w:rPr>
                <w:sz w:val="28"/>
              </w:rPr>
              <w:t>- о количестве выпускников 9 и 11(12) классов, сдающих ГИА в форме ГВЭ;</w:t>
            </w:r>
          </w:p>
          <w:p w14:paraId="C9000000">
            <w:pPr>
              <w:rPr>
                <w:sz w:val="28"/>
              </w:rPr>
            </w:pPr>
            <w:r>
              <w:rPr>
                <w:sz w:val="28"/>
              </w:rPr>
              <w:t>- об участии в ЕГЭ детей с ограниченными возможностями здоровья (в т.ч. с нарушениями зрения (слепых), слуха, опорно-двигательного аппарата и иных категорий) и лиц, отбывающих наказание в УИС;</w:t>
            </w:r>
          </w:p>
          <w:p w14:paraId="CA000000">
            <w:pPr>
              <w:rPr>
                <w:sz w:val="28"/>
              </w:rPr>
            </w:pPr>
            <w:r>
              <w:rPr>
                <w:sz w:val="28"/>
              </w:rPr>
              <w:t>- об участии в тренировочно-диагностическом тестировании (далее – ТДТ) по общеобразовательным предметам, аналогичном заданиям и технологии проведения ГИА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–</w:t>
            </w:r>
            <w:r>
              <w:rPr>
                <w:sz w:val="28"/>
              </w:rPr>
              <w:t>январь 202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rPr>
                <w:sz w:val="28"/>
              </w:rPr>
            </w:pPr>
            <w:r>
              <w:rPr>
                <w:sz w:val="28"/>
              </w:rPr>
              <w:t>Представление информации о должностных лицах, ответственных за организацию и проведение ГИА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екабрь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rPr>
                <w:sz w:val="28"/>
              </w:rPr>
            </w:pPr>
            <w:r>
              <w:rPr>
                <w:sz w:val="28"/>
              </w:rPr>
              <w:t xml:space="preserve">Внесение информации в </w:t>
            </w:r>
            <w:r>
              <w:rPr>
                <w:sz w:val="28"/>
              </w:rPr>
              <w:t>РИС</w:t>
            </w:r>
            <w:r>
              <w:rPr>
                <w:sz w:val="28"/>
              </w:rPr>
              <w:t xml:space="preserve">: </w:t>
            </w:r>
          </w:p>
          <w:p w14:paraId="D3000000">
            <w:pPr>
              <w:rPr>
                <w:sz w:val="28"/>
              </w:rPr>
            </w:pPr>
            <w:r>
              <w:rPr>
                <w:sz w:val="28"/>
              </w:rPr>
              <w:t>- о МОУО;</w:t>
            </w:r>
          </w:p>
          <w:p w14:paraId="D4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>о пунктах проведения экзаменов (ППЭ);</w:t>
            </w:r>
          </w:p>
          <w:p w14:paraId="D5000000">
            <w:pPr>
              <w:rPr>
                <w:sz w:val="28"/>
              </w:rPr>
            </w:pPr>
            <w:r>
              <w:rPr>
                <w:sz w:val="28"/>
              </w:rPr>
              <w:t>- об аудиториях ППЭ</w:t>
            </w:r>
            <w:r>
              <w:rPr>
                <w:sz w:val="28"/>
              </w:rPr>
              <w:t>;</w:t>
            </w:r>
          </w:p>
          <w:p w14:paraId="D6000000">
            <w:pPr>
              <w:rPr>
                <w:sz w:val="28"/>
              </w:rPr>
            </w:pPr>
            <w:r>
              <w:rPr>
                <w:sz w:val="28"/>
              </w:rPr>
              <w:t>- об участниках ГИА категории выпускники текущего года;</w:t>
            </w:r>
          </w:p>
          <w:p w14:paraId="D7000000">
            <w:pPr>
              <w:rPr>
                <w:sz w:val="28"/>
              </w:rPr>
            </w:pPr>
            <w:r>
              <w:rPr>
                <w:sz w:val="28"/>
              </w:rPr>
              <w:t>- об участниках ГИА всех категорий с указанием перечня учебных предметов;</w:t>
            </w:r>
          </w:p>
          <w:p w14:paraId="D8000000">
            <w:pPr>
              <w:rPr>
                <w:sz w:val="28"/>
              </w:rPr>
            </w:pPr>
            <w:r>
              <w:rPr>
                <w:sz w:val="28"/>
              </w:rPr>
              <w:t>- о распределении участников на экзамены по ППЭ;</w:t>
            </w:r>
          </w:p>
          <w:p w14:paraId="D9000000">
            <w:pPr>
              <w:rPr>
                <w:sz w:val="28"/>
              </w:rPr>
            </w:pPr>
            <w:r>
              <w:rPr>
                <w:sz w:val="28"/>
              </w:rPr>
              <w:t>- о заказе экзаменационных материалов для проведения ГИА;</w:t>
            </w:r>
          </w:p>
          <w:p w14:paraId="DA000000">
            <w:pPr>
              <w:rPr>
                <w:sz w:val="28"/>
              </w:rPr>
            </w:pPr>
            <w:r>
              <w:rPr>
                <w:sz w:val="28"/>
              </w:rPr>
              <w:t>- о работниках ППЭ</w:t>
            </w:r>
            <w:r>
              <w:rPr>
                <w:sz w:val="28"/>
              </w:rPr>
              <w:t>;</w:t>
            </w:r>
            <w:r>
              <w:rPr>
                <w:sz w:val="28"/>
              </w:rPr>
              <w:t xml:space="preserve"> </w:t>
            </w:r>
          </w:p>
          <w:p w14:paraId="DB000000">
            <w:pPr>
              <w:rPr>
                <w:sz w:val="28"/>
              </w:rPr>
            </w:pPr>
            <w:r>
              <w:rPr>
                <w:sz w:val="28"/>
              </w:rPr>
              <w:t xml:space="preserve">- о распределении работников ППЭ по экзаменам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екабрь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– </w:t>
            </w:r>
            <w:r>
              <w:rPr>
                <w:sz w:val="28"/>
              </w:rPr>
              <w:t>февраль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</w:p>
          <w:p w14:paraId="D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(ГИА-11);</w:t>
            </w:r>
          </w:p>
          <w:p w14:paraId="D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январь – </w:t>
            </w:r>
            <w:r>
              <w:rPr>
                <w:sz w:val="28"/>
              </w:rPr>
              <w:t>март</w:t>
            </w:r>
            <w:r>
              <w:rPr>
                <w:sz w:val="28"/>
              </w:rPr>
              <w:t xml:space="preserve"> 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(ГИА-9)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rPr>
                <w:color w:val="C00000"/>
                <w:sz w:val="28"/>
              </w:rPr>
            </w:pPr>
            <w:r>
              <w:rPr>
                <w:sz w:val="28"/>
              </w:rPr>
              <w:t xml:space="preserve">Организация и проведение итогового сочинения (изложения) </w:t>
            </w:r>
            <w:r>
              <w:rPr>
                <w:sz w:val="28"/>
              </w:rPr>
              <w:t xml:space="preserve">по литературе </w:t>
            </w:r>
            <w:r>
              <w:rPr>
                <w:sz w:val="28"/>
              </w:rPr>
              <w:t xml:space="preserve">в основные и дополнительные сроки для </w:t>
            </w:r>
            <w:r>
              <w:rPr>
                <w:sz w:val="28"/>
              </w:rPr>
              <w:t>обучаю</w:t>
            </w:r>
            <w:r>
              <w:rPr>
                <w:sz w:val="28"/>
              </w:rPr>
              <w:t>щихся  11классов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екабрь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, февраль,</w:t>
            </w:r>
            <w:r>
              <w:rPr>
                <w:sz w:val="28"/>
              </w:rPr>
              <w:t xml:space="preserve"> май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6.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rPr>
                <w:sz w:val="28"/>
              </w:rPr>
            </w:pPr>
            <w:r>
              <w:rPr>
                <w:sz w:val="28"/>
              </w:rPr>
              <w:t>Направление в</w:t>
            </w:r>
            <w:r>
              <w:rPr>
                <w:sz w:val="28"/>
              </w:rPr>
              <w:t xml:space="preserve"> ФЦТ заявок на экзаменационные материалы по общеобразовательным предметам для проведения ГИА в досрочный, основной периоды 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z w:val="28"/>
              </w:rPr>
              <w:t>нварь</w:t>
            </w:r>
            <w:r>
              <w:rPr>
                <w:sz w:val="28"/>
              </w:rPr>
              <w:t xml:space="preserve"> –</w:t>
            </w:r>
            <w:r>
              <w:rPr>
                <w:sz w:val="28"/>
              </w:rPr>
              <w:t xml:space="preserve"> март </w:t>
            </w:r>
          </w:p>
          <w:p w14:paraId="E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rPr>
                <w:color w:val="C00000"/>
                <w:sz w:val="28"/>
              </w:rPr>
            </w:pPr>
            <w:r>
              <w:rPr>
                <w:sz w:val="28"/>
              </w:rPr>
              <w:t xml:space="preserve">Организация и проведение итогового собеседования по русскому языку в основные и дополнительные сроки для </w:t>
            </w:r>
            <w:r>
              <w:rPr>
                <w:sz w:val="28"/>
              </w:rPr>
              <w:t>обучающихся 9</w:t>
            </w:r>
            <w:r>
              <w:rPr>
                <w:sz w:val="28"/>
              </w:rPr>
              <w:t xml:space="preserve"> классов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Ф</w:t>
            </w:r>
            <w:r>
              <w:rPr>
                <w:sz w:val="28"/>
              </w:rPr>
              <w:t>евраль</w:t>
            </w:r>
            <w:r>
              <w:rPr>
                <w:sz w:val="28"/>
              </w:rPr>
              <w:t xml:space="preserve">, март, </w:t>
            </w:r>
            <w:r>
              <w:rPr>
                <w:sz w:val="28"/>
              </w:rPr>
              <w:t>май 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rPr>
                <w:sz w:val="28"/>
              </w:rPr>
            </w:pPr>
            <w:r>
              <w:rPr>
                <w:sz w:val="28"/>
              </w:rPr>
              <w:t>Проведение обучающих мероприятий для лиц, привлекаемых к ГИА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 по отдельному плану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101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 w:firstLine="0" w:left="360"/>
              <w:rPr>
                <w:sz w:val="28"/>
              </w:rPr>
            </w:pPr>
          </w:p>
          <w:p w14:paraId="F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4. Обеспечение организационно-методического сопровождения ГИА</w:t>
            </w:r>
          </w:p>
          <w:p w14:paraId="F3000000">
            <w:pPr>
              <w:rPr>
                <w:sz w:val="28"/>
              </w:rPr>
            </w:pP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rPr>
                <w:sz w:val="28"/>
              </w:rPr>
            </w:pPr>
            <w:r>
              <w:rPr>
                <w:sz w:val="28"/>
              </w:rPr>
              <w:t>Размещение актуальной информации во вкладке «ГИА» на сайтах общеобразовательных учреждений:</w:t>
            </w:r>
          </w:p>
          <w:p w14:paraId="F6000000">
            <w:pPr>
              <w:rPr>
                <w:sz w:val="28"/>
              </w:rPr>
            </w:pPr>
            <w:r>
              <w:rPr>
                <w:sz w:val="28"/>
              </w:rPr>
              <w:t>Дорожные карты</w:t>
            </w:r>
          </w:p>
          <w:p w14:paraId="F7000000">
            <w:pPr>
              <w:rPr>
                <w:sz w:val="28"/>
              </w:rPr>
            </w:pPr>
            <w:r>
              <w:rPr>
                <w:sz w:val="28"/>
              </w:rPr>
              <w:t>График консультаций</w:t>
            </w:r>
          </w:p>
          <w:p w14:paraId="F8000000">
            <w:pPr>
              <w:rPr>
                <w:sz w:val="28"/>
              </w:rPr>
            </w:pPr>
            <w:r>
              <w:rPr>
                <w:sz w:val="28"/>
              </w:rPr>
              <w:t>Нормативно-правовые документы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FB000000">
            <w:pPr>
              <w:ind/>
              <w:jc w:val="center"/>
              <w:rPr>
                <w:sz w:val="28"/>
              </w:rPr>
            </w:pPr>
          </w:p>
          <w:p w14:paraId="F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rPr>
                <w:sz w:val="28"/>
              </w:rPr>
            </w:pPr>
            <w:r>
              <w:rPr>
                <w:sz w:val="28"/>
              </w:rPr>
              <w:t>Предварительный сбор базы ГИА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01010000">
            <w:pPr>
              <w:ind/>
              <w:jc w:val="center"/>
              <w:rPr>
                <w:sz w:val="28"/>
              </w:rPr>
            </w:pPr>
          </w:p>
          <w:p w14:paraId="0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rPr>
                <w:sz w:val="28"/>
              </w:rPr>
            </w:pPr>
            <w:r>
              <w:rPr>
                <w:sz w:val="28"/>
              </w:rPr>
              <w:t>Предварительный сбор базы ГИА (претенденты на получение медали «За успехи в учении»)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07010000">
            <w:pPr>
              <w:ind/>
              <w:jc w:val="center"/>
              <w:rPr>
                <w:sz w:val="28"/>
              </w:rPr>
            </w:pPr>
          </w:p>
          <w:p w14:paraId="0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rPr>
                <w:sz w:val="28"/>
              </w:rPr>
            </w:pPr>
            <w:r>
              <w:rPr>
                <w:sz w:val="28"/>
              </w:rPr>
              <w:t>Выездные собеседования с выпускниками по вопросу сдачи ГИА в 2026 году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0D010000">
            <w:pPr>
              <w:ind/>
              <w:jc w:val="center"/>
              <w:rPr>
                <w:sz w:val="28"/>
              </w:rPr>
            </w:pPr>
          </w:p>
          <w:p w14:paraId="0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rPr>
                <w:sz w:val="28"/>
              </w:rPr>
            </w:pPr>
            <w:r>
              <w:rPr>
                <w:sz w:val="28"/>
              </w:rPr>
              <w:t>4.5.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rPr>
                <w:sz w:val="28"/>
              </w:rPr>
            </w:pPr>
            <w:r>
              <w:rPr>
                <w:sz w:val="28"/>
              </w:rPr>
              <w:t>Посещени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 консультаций по подготовке к ГИА (по графикам, размещенным на сайтах ОУ)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Октябрь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13010000">
            <w:pPr>
              <w:ind/>
              <w:jc w:val="center"/>
              <w:rPr>
                <w:sz w:val="28"/>
              </w:rPr>
            </w:pPr>
          </w:p>
          <w:p w14:paraId="1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rPr>
                <w:sz w:val="28"/>
              </w:rPr>
            </w:pPr>
            <w:r>
              <w:rPr>
                <w:sz w:val="28"/>
              </w:rPr>
              <w:t>4.6.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rPr>
                <w:sz w:val="28"/>
              </w:rPr>
            </w:pPr>
            <w:r>
              <w:rPr>
                <w:sz w:val="28"/>
              </w:rPr>
              <w:t xml:space="preserve">Практикум. Разбор </w:t>
            </w:r>
            <w:r>
              <w:rPr>
                <w:sz w:val="28"/>
              </w:rPr>
              <w:t>типичных ошибок и трудных заданий</w:t>
            </w:r>
            <w:r>
              <w:rPr>
                <w:sz w:val="28"/>
              </w:rPr>
              <w:t xml:space="preserve"> ЕГЭ </w:t>
            </w:r>
            <w:r>
              <w:rPr>
                <w:sz w:val="28"/>
              </w:rPr>
              <w:t>по русскому языку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Октябрь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19010000">
            <w:pPr>
              <w:ind/>
              <w:jc w:val="center"/>
              <w:rPr>
                <w:sz w:val="28"/>
              </w:rPr>
            </w:pPr>
          </w:p>
          <w:p w14:paraId="1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rPr>
                <w:sz w:val="28"/>
              </w:rPr>
            </w:pPr>
            <w:r>
              <w:rPr>
                <w:sz w:val="28"/>
              </w:rPr>
              <w:t>4.7.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rPr>
                <w:sz w:val="28"/>
              </w:rPr>
            </w:pPr>
            <w:r>
              <w:rPr>
                <w:sz w:val="28"/>
              </w:rPr>
              <w:t>Практикум. Разбор типичных ошибок и трудных заданий ЕГЭ по математике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Октябрь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1F010000">
            <w:pPr>
              <w:ind/>
              <w:jc w:val="center"/>
              <w:rPr>
                <w:sz w:val="28"/>
              </w:rPr>
            </w:pPr>
          </w:p>
          <w:p w14:paraId="2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rPr>
                <w:sz w:val="28"/>
              </w:rPr>
            </w:pPr>
            <w:r>
              <w:rPr>
                <w:sz w:val="28"/>
              </w:rPr>
              <w:t>4.8.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rPr>
                <w:sz w:val="28"/>
              </w:rPr>
            </w:pPr>
            <w:r>
              <w:rPr>
                <w:sz w:val="28"/>
              </w:rPr>
              <w:t>Практикум. Разбор типичных ошибок и трудных заданий ЕГЭ по химии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Октябрь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25010000">
            <w:pPr>
              <w:ind/>
              <w:jc w:val="center"/>
              <w:rPr>
                <w:sz w:val="28"/>
              </w:rPr>
            </w:pPr>
          </w:p>
          <w:p w14:paraId="2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rPr>
                <w:sz w:val="28"/>
              </w:rPr>
            </w:pPr>
            <w:r>
              <w:rPr>
                <w:sz w:val="28"/>
              </w:rPr>
              <w:t>4.9.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rPr>
                <w:sz w:val="28"/>
              </w:rPr>
            </w:pPr>
            <w:r>
              <w:rPr>
                <w:sz w:val="28"/>
              </w:rPr>
              <w:t>Посещени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 консультаций по подготовке к ГИА (по графикам, размещенным на сайтах ОУ)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2B010000">
            <w:pPr>
              <w:ind/>
              <w:jc w:val="center"/>
              <w:rPr>
                <w:sz w:val="28"/>
              </w:rPr>
            </w:pPr>
          </w:p>
          <w:p w14:paraId="2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rPr>
                <w:sz w:val="28"/>
              </w:rPr>
            </w:pPr>
            <w:r>
              <w:rPr>
                <w:sz w:val="28"/>
              </w:rPr>
              <w:t>4.10.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rPr>
                <w:sz w:val="28"/>
              </w:rPr>
            </w:pPr>
            <w:r>
              <w:rPr>
                <w:sz w:val="28"/>
              </w:rPr>
              <w:t>Практикум. Разбор типичных ошибок и трудных заданий ЕГЭ по биологии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31010000">
            <w:pPr>
              <w:ind/>
              <w:jc w:val="center"/>
              <w:rPr>
                <w:sz w:val="28"/>
              </w:rPr>
            </w:pPr>
          </w:p>
          <w:p w14:paraId="3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rPr>
                <w:sz w:val="28"/>
              </w:rPr>
            </w:pPr>
            <w:r>
              <w:rPr>
                <w:sz w:val="28"/>
              </w:rPr>
              <w:t>4.11.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rPr>
                <w:sz w:val="28"/>
              </w:rPr>
            </w:pPr>
            <w:r>
              <w:rPr>
                <w:sz w:val="28"/>
              </w:rPr>
              <w:t>Практикум. Разбор типичных ошибок и трудных заданий ЕГЭ по физике/информатике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37010000">
            <w:pPr>
              <w:ind/>
              <w:jc w:val="center"/>
              <w:rPr>
                <w:sz w:val="28"/>
              </w:rPr>
            </w:pPr>
          </w:p>
          <w:p w14:paraId="3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rPr>
                <w:sz w:val="28"/>
              </w:rPr>
            </w:pPr>
            <w:r>
              <w:rPr>
                <w:sz w:val="28"/>
              </w:rPr>
              <w:t>4.12.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rPr>
                <w:sz w:val="28"/>
              </w:rPr>
            </w:pPr>
            <w:r>
              <w:rPr>
                <w:sz w:val="28"/>
              </w:rPr>
              <w:t>Практикум. Разбор типичных ошибок и трудных заданий ЕГЭ по обществознанию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3D010000">
            <w:pPr>
              <w:ind/>
              <w:jc w:val="center"/>
              <w:rPr>
                <w:sz w:val="28"/>
              </w:rPr>
            </w:pPr>
          </w:p>
          <w:p w14:paraId="3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rPr>
                <w:sz w:val="28"/>
              </w:rPr>
            </w:pPr>
            <w:r>
              <w:rPr>
                <w:sz w:val="28"/>
              </w:rPr>
              <w:t>4.13.</w:t>
            </w:r>
          </w:p>
          <w:p w14:paraId="40010000">
            <w:pPr>
              <w:rPr>
                <w:sz w:val="28"/>
              </w:rPr>
            </w:pP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rPr>
                <w:sz w:val="28"/>
              </w:rPr>
            </w:pPr>
            <w:r>
              <w:rPr>
                <w:sz w:val="28"/>
              </w:rPr>
              <w:t>Практикум. Разбор типичных ошибок и трудных заданий ЕГЭ по татарскому языку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44010000">
            <w:pPr>
              <w:ind/>
              <w:jc w:val="center"/>
              <w:rPr>
                <w:sz w:val="28"/>
              </w:rPr>
            </w:pPr>
          </w:p>
          <w:p w14:paraId="4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pPr>
              <w:rPr>
                <w:sz w:val="28"/>
              </w:rPr>
            </w:pPr>
            <w:r>
              <w:rPr>
                <w:sz w:val="28"/>
              </w:rPr>
              <w:t>4.14.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rPr>
                <w:sz w:val="28"/>
              </w:rPr>
            </w:pPr>
            <w:r>
              <w:rPr>
                <w:sz w:val="28"/>
              </w:rPr>
              <w:t>Выездные пробные тестирования по русскому языку и математике (9, 11 кл.)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4A010000">
            <w:pPr>
              <w:ind/>
              <w:jc w:val="center"/>
              <w:rPr>
                <w:sz w:val="28"/>
              </w:rPr>
            </w:pPr>
          </w:p>
          <w:p w14:paraId="4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rPr>
                <w:sz w:val="28"/>
              </w:rPr>
            </w:pPr>
            <w:r>
              <w:rPr>
                <w:sz w:val="28"/>
              </w:rPr>
              <w:t>4.15.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rPr>
                <w:sz w:val="28"/>
              </w:rPr>
            </w:pPr>
            <w:r>
              <w:rPr>
                <w:sz w:val="28"/>
              </w:rPr>
              <w:t>Оценка удовлетворенности подготовки к ГИА (онлайн-опрос)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ind/>
              <w:jc w:val="center"/>
            </w:pPr>
            <w:r>
              <w:rPr>
                <w:sz w:val="28"/>
              </w:rPr>
              <w:t>Ноябрь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50010000">
            <w:pPr>
              <w:ind/>
              <w:jc w:val="center"/>
              <w:rPr>
                <w:sz w:val="28"/>
              </w:rPr>
            </w:pPr>
          </w:p>
          <w:p w14:paraId="5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rPr>
                <w:sz w:val="28"/>
              </w:rPr>
            </w:pPr>
            <w:r>
              <w:rPr>
                <w:sz w:val="28"/>
              </w:rPr>
              <w:t>4.16.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rPr>
                <w:sz w:val="28"/>
              </w:rPr>
            </w:pPr>
            <w:r>
              <w:rPr>
                <w:sz w:val="28"/>
              </w:rPr>
              <w:t>Посещени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 консультаций по подготовке к ГИА (по графикам, размещенным на сайтах ОУ)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Декабрь 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56010000">
            <w:pPr>
              <w:ind/>
              <w:jc w:val="center"/>
              <w:rPr>
                <w:sz w:val="28"/>
              </w:rPr>
            </w:pPr>
          </w:p>
          <w:p w14:paraId="5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rPr>
                <w:sz w:val="28"/>
              </w:rPr>
            </w:pPr>
            <w:r>
              <w:rPr>
                <w:sz w:val="28"/>
              </w:rPr>
              <w:t>4.17.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rPr>
                <w:sz w:val="28"/>
              </w:rPr>
            </w:pPr>
            <w:r>
              <w:rPr>
                <w:sz w:val="28"/>
              </w:rPr>
              <w:t>Совещание по вопросу разработки индивидуальных маршрутов по итогам выездных репетиционных тестирований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Декабрь 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5C010000">
            <w:pPr>
              <w:ind/>
              <w:jc w:val="center"/>
              <w:rPr>
                <w:sz w:val="28"/>
              </w:rPr>
            </w:pPr>
          </w:p>
          <w:p w14:paraId="5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rPr>
                <w:sz w:val="28"/>
              </w:rPr>
            </w:pPr>
            <w:r>
              <w:rPr>
                <w:sz w:val="28"/>
              </w:rPr>
              <w:t>4.18.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rPr>
                <w:sz w:val="28"/>
              </w:rPr>
            </w:pPr>
            <w:r>
              <w:rPr>
                <w:sz w:val="28"/>
              </w:rPr>
              <w:t>Выездные пробные тестирования по биологии, химии, обществознанию (11 кл.)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Декабрь 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62010000">
            <w:pPr>
              <w:ind/>
              <w:jc w:val="center"/>
              <w:rPr>
                <w:sz w:val="28"/>
              </w:rPr>
            </w:pPr>
          </w:p>
          <w:p w14:paraId="6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rPr>
                <w:sz w:val="28"/>
              </w:rPr>
            </w:pPr>
            <w:r>
              <w:rPr>
                <w:sz w:val="28"/>
              </w:rPr>
              <w:t>4.19.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rPr>
                <w:sz w:val="28"/>
              </w:rPr>
            </w:pPr>
            <w:r>
              <w:rPr>
                <w:sz w:val="28"/>
              </w:rPr>
              <w:t>Участие в региональной акции «Все решают знания! Разберем со специалистом»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Декабрь 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68010000">
            <w:pPr>
              <w:ind/>
              <w:jc w:val="center"/>
              <w:rPr>
                <w:sz w:val="28"/>
              </w:rPr>
            </w:pPr>
          </w:p>
          <w:p w14:paraId="6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rPr>
                <w:sz w:val="28"/>
              </w:rPr>
            </w:pPr>
            <w:r>
              <w:rPr>
                <w:sz w:val="28"/>
              </w:rPr>
              <w:t>4.20.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rPr>
                <w:sz w:val="28"/>
              </w:rPr>
            </w:pPr>
            <w:r>
              <w:rPr>
                <w:sz w:val="28"/>
              </w:rPr>
              <w:t>Итоговое сочинение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Декабрь 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6E010000">
            <w:pPr>
              <w:ind/>
              <w:jc w:val="center"/>
              <w:rPr>
                <w:sz w:val="28"/>
              </w:rPr>
            </w:pPr>
          </w:p>
          <w:p w14:paraId="6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rPr>
                <w:sz w:val="28"/>
              </w:rPr>
            </w:pPr>
            <w:r>
              <w:rPr>
                <w:sz w:val="28"/>
              </w:rPr>
              <w:t>4.21.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rPr>
                <w:sz w:val="28"/>
              </w:rPr>
            </w:pPr>
            <w:r>
              <w:rPr>
                <w:sz w:val="28"/>
              </w:rPr>
              <w:t>Посещение консультаций по подготовке к ГИА (по графикам, размещенным на сайтах ОУ)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74010000">
            <w:pPr>
              <w:ind/>
              <w:jc w:val="center"/>
              <w:rPr>
                <w:sz w:val="28"/>
              </w:rPr>
            </w:pPr>
          </w:p>
          <w:p w14:paraId="7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rPr>
                <w:sz w:val="28"/>
              </w:rPr>
            </w:pPr>
            <w:r>
              <w:rPr>
                <w:sz w:val="28"/>
              </w:rPr>
              <w:t>4.22.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rPr>
                <w:sz w:val="28"/>
              </w:rPr>
            </w:pPr>
            <w:r>
              <w:rPr>
                <w:sz w:val="28"/>
              </w:rPr>
              <w:t xml:space="preserve">Участие в региональной акции </w:t>
            </w:r>
            <w:r>
              <w:rPr>
                <w:sz w:val="28"/>
              </w:rPr>
              <w:t>«Законы победителей: секреты вершины в 100 баллов!»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7A010000">
            <w:pPr>
              <w:ind/>
              <w:jc w:val="center"/>
              <w:rPr>
                <w:sz w:val="28"/>
              </w:rPr>
            </w:pPr>
          </w:p>
          <w:p w14:paraId="7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rPr>
                <w:sz w:val="28"/>
              </w:rPr>
            </w:pPr>
            <w:r>
              <w:rPr>
                <w:sz w:val="28"/>
              </w:rPr>
              <w:t>4.23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rPr>
                <w:sz w:val="28"/>
              </w:rPr>
            </w:pPr>
            <w:r>
              <w:rPr>
                <w:sz w:val="28"/>
              </w:rPr>
              <w:t>Совещание по вопросу разработки индивидуальных маршрутов по итогам выездных репетиционных тестирований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80010000">
            <w:pPr>
              <w:ind/>
              <w:jc w:val="center"/>
              <w:rPr>
                <w:sz w:val="28"/>
              </w:rPr>
            </w:pPr>
          </w:p>
          <w:p w14:paraId="8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rPr>
                <w:sz w:val="28"/>
              </w:rPr>
            </w:pPr>
            <w:r>
              <w:rPr>
                <w:sz w:val="28"/>
              </w:rPr>
              <w:t>4.2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rPr>
                <w:sz w:val="28"/>
              </w:rPr>
            </w:pPr>
            <w:r>
              <w:rPr>
                <w:sz w:val="28"/>
              </w:rPr>
              <w:t>Посещение консультаций по подготовке к ГИА (по графикам, размещенным на сайтах ОУ)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86010000">
            <w:pPr>
              <w:ind/>
              <w:jc w:val="center"/>
              <w:rPr>
                <w:sz w:val="28"/>
              </w:rPr>
            </w:pPr>
          </w:p>
          <w:p w14:paraId="8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rPr>
                <w:sz w:val="28"/>
              </w:rPr>
            </w:pPr>
            <w:r>
              <w:rPr>
                <w:sz w:val="28"/>
              </w:rPr>
              <w:t>4.2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rPr>
                <w:sz w:val="28"/>
              </w:rPr>
            </w:pPr>
            <w:r>
              <w:rPr>
                <w:sz w:val="28"/>
              </w:rPr>
              <w:t xml:space="preserve">Участие в региональной акции </w:t>
            </w:r>
            <w:r>
              <w:rPr>
                <w:sz w:val="28"/>
              </w:rPr>
              <w:t>«Законы победителей: секреты вершины в 100 баллов!»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8C010000">
            <w:pPr>
              <w:ind/>
              <w:jc w:val="center"/>
              <w:rPr>
                <w:sz w:val="28"/>
              </w:rPr>
            </w:pPr>
          </w:p>
          <w:p w14:paraId="8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rPr>
                <w:sz w:val="28"/>
              </w:rPr>
            </w:pPr>
            <w:r>
              <w:rPr>
                <w:sz w:val="28"/>
              </w:rPr>
              <w:t>4.26.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rPr>
                <w:sz w:val="28"/>
              </w:rPr>
            </w:pPr>
            <w:r>
              <w:rPr>
                <w:sz w:val="28"/>
              </w:rPr>
              <w:t xml:space="preserve">Итоговое собеседование 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92010000">
            <w:pPr>
              <w:ind/>
              <w:jc w:val="center"/>
              <w:rPr>
                <w:sz w:val="28"/>
              </w:rPr>
            </w:pPr>
          </w:p>
          <w:p w14:paraId="9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10000">
            <w:pPr>
              <w:rPr>
                <w:sz w:val="28"/>
              </w:rPr>
            </w:pPr>
            <w:r>
              <w:rPr>
                <w:sz w:val="28"/>
              </w:rPr>
              <w:t>4.27.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rPr>
                <w:sz w:val="28"/>
              </w:rPr>
            </w:pPr>
            <w:r>
              <w:rPr>
                <w:sz w:val="28"/>
              </w:rPr>
              <w:t>Выездное тестирование выпускников, претендующих на получение медали, по русскому языку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98010000">
            <w:pPr>
              <w:ind/>
              <w:jc w:val="center"/>
              <w:rPr>
                <w:sz w:val="28"/>
              </w:rPr>
            </w:pPr>
          </w:p>
          <w:p w14:paraId="9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10000">
            <w:pPr>
              <w:rPr>
                <w:sz w:val="28"/>
              </w:rPr>
            </w:pPr>
            <w:r>
              <w:rPr>
                <w:sz w:val="28"/>
              </w:rPr>
              <w:t>4.28.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rPr>
                <w:sz w:val="28"/>
              </w:rPr>
            </w:pPr>
            <w:r>
              <w:rPr>
                <w:sz w:val="28"/>
              </w:rPr>
              <w:t>Совещание по итогам проведения тестирования выпускников, претендующих на получение медали, по русскому языку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9E010000">
            <w:pPr>
              <w:ind/>
              <w:jc w:val="center"/>
              <w:rPr>
                <w:sz w:val="28"/>
              </w:rPr>
            </w:pPr>
          </w:p>
          <w:p w14:paraId="9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10000">
            <w:pPr>
              <w:rPr>
                <w:sz w:val="28"/>
              </w:rPr>
            </w:pPr>
            <w:r>
              <w:rPr>
                <w:sz w:val="28"/>
              </w:rPr>
              <w:t>4.29.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10000">
            <w:pPr>
              <w:rPr>
                <w:sz w:val="28"/>
              </w:rPr>
            </w:pPr>
            <w:r>
              <w:rPr>
                <w:sz w:val="28"/>
              </w:rPr>
              <w:t>Посещение консультаций по подготовке к ГИА (по графикам, размещенным на сайтах ОУ)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 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A4010000">
            <w:pPr>
              <w:ind/>
              <w:jc w:val="center"/>
              <w:rPr>
                <w:sz w:val="28"/>
              </w:rPr>
            </w:pPr>
          </w:p>
          <w:p w14:paraId="A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pPr>
              <w:rPr>
                <w:sz w:val="28"/>
              </w:rPr>
            </w:pPr>
            <w:r>
              <w:rPr>
                <w:sz w:val="28"/>
              </w:rPr>
              <w:t>4.30.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rPr>
                <w:sz w:val="28"/>
              </w:rPr>
            </w:pPr>
            <w:r>
              <w:rPr>
                <w:sz w:val="28"/>
              </w:rPr>
              <w:t>Репетиционное тестирование в формате ОГЭ по математике (ППЭ)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 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AA010000">
            <w:pPr>
              <w:ind/>
              <w:jc w:val="center"/>
              <w:rPr>
                <w:sz w:val="28"/>
              </w:rPr>
            </w:pPr>
          </w:p>
          <w:p w14:paraId="A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rPr>
                <w:sz w:val="28"/>
              </w:rPr>
            </w:pPr>
            <w:r>
              <w:rPr>
                <w:sz w:val="28"/>
              </w:rPr>
              <w:t>4.31.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rPr>
                <w:sz w:val="28"/>
              </w:rPr>
            </w:pPr>
            <w:r>
              <w:rPr>
                <w:sz w:val="28"/>
              </w:rPr>
              <w:t>Совещание по итогам проведения тестирования в формате ОГЭ по математике (ППЭ)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 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B0010000">
            <w:pPr>
              <w:ind/>
              <w:jc w:val="center"/>
              <w:rPr>
                <w:sz w:val="28"/>
              </w:rPr>
            </w:pPr>
          </w:p>
          <w:p w14:paraId="B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rPr>
                <w:sz w:val="28"/>
              </w:rPr>
            </w:pPr>
            <w:r>
              <w:rPr>
                <w:sz w:val="28"/>
              </w:rPr>
              <w:t>4.32.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10000">
            <w:pPr>
              <w:rPr>
                <w:sz w:val="28"/>
              </w:rPr>
            </w:pPr>
            <w:r>
              <w:rPr>
                <w:sz w:val="28"/>
              </w:rPr>
              <w:t>Посещение консультаций по подготовке к ГИА (по графикам, размещенным на сайтах ОУ)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Апрель 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B6010000">
            <w:pPr>
              <w:ind/>
              <w:jc w:val="center"/>
              <w:rPr>
                <w:sz w:val="28"/>
              </w:rPr>
            </w:pPr>
          </w:p>
          <w:p w14:paraId="B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rPr>
                <w:sz w:val="28"/>
              </w:rPr>
            </w:pPr>
            <w:r>
              <w:rPr>
                <w:sz w:val="28"/>
              </w:rPr>
              <w:t>4.33.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rPr>
                <w:sz w:val="28"/>
              </w:rPr>
            </w:pPr>
            <w:r>
              <w:rPr>
                <w:sz w:val="28"/>
              </w:rPr>
              <w:t>Выездное тестирование выпускников, претендующих на получение медали, по русскому языку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Апрель 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BC010000">
            <w:pPr>
              <w:ind/>
              <w:jc w:val="center"/>
              <w:rPr>
                <w:sz w:val="28"/>
              </w:rPr>
            </w:pPr>
          </w:p>
          <w:p w14:paraId="B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rPr>
                <w:sz w:val="28"/>
              </w:rPr>
            </w:pPr>
            <w:r>
              <w:rPr>
                <w:sz w:val="28"/>
              </w:rPr>
              <w:t>4.34.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10000">
            <w:pPr>
              <w:rPr>
                <w:sz w:val="28"/>
              </w:rPr>
            </w:pPr>
            <w:r>
              <w:rPr>
                <w:sz w:val="28"/>
              </w:rPr>
              <w:t>Совещание по итогам проведения тестирования выпускников, претендующих на получение медали, по русскому языку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Апрель 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C2010000">
            <w:pPr>
              <w:ind/>
              <w:jc w:val="center"/>
              <w:rPr>
                <w:sz w:val="28"/>
              </w:rPr>
            </w:pPr>
          </w:p>
          <w:p w14:paraId="C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10000">
            <w:pPr>
              <w:rPr>
                <w:sz w:val="28"/>
              </w:rPr>
            </w:pPr>
            <w:r>
              <w:rPr>
                <w:sz w:val="28"/>
              </w:rPr>
              <w:t>4.35.</w:t>
            </w:r>
          </w:p>
        </w:tc>
        <w:tc>
          <w:tcPr>
            <w:tcW w:type="dxa" w:w="42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10000">
            <w:pPr>
              <w:rPr>
                <w:sz w:val="28"/>
              </w:rPr>
            </w:pPr>
            <w:r>
              <w:rPr>
                <w:sz w:val="28"/>
              </w:rPr>
              <w:t>Собеседование с руководителями ОУ</w:t>
            </w:r>
          </w:p>
        </w:tc>
        <w:tc>
          <w:tcPr>
            <w:tcW w:type="dxa" w:w="2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Апрель  </w:t>
            </w:r>
            <w:r>
              <w:rPr>
                <w:sz w:val="28"/>
              </w:rPr>
              <w:t xml:space="preserve">  2025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  <w:p w14:paraId="C8010000">
            <w:pPr>
              <w:ind/>
              <w:jc w:val="center"/>
              <w:rPr>
                <w:sz w:val="28"/>
              </w:rPr>
            </w:pPr>
          </w:p>
          <w:p w14:paraId="C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ОУ</w:t>
            </w:r>
          </w:p>
        </w:tc>
      </w:tr>
      <w:tr>
        <w:tc>
          <w:tcPr>
            <w:tcW w:type="dxa" w:w="101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10000">
            <w:pPr>
              <w:ind/>
              <w:jc w:val="center"/>
              <w:rPr>
                <w:sz w:val="28"/>
              </w:rPr>
            </w:pPr>
          </w:p>
          <w:p w14:paraId="CB010000">
            <w:pPr>
              <w:numPr>
                <w:ilvl w:val="0"/>
                <w:numId w:val="3"/>
              </w:num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Обеспечение информационной и психологической поддержки ГИА и информирования участников образовательного процесса и общественности о порядке организации и проведения ГИА в 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году</w:t>
            </w:r>
          </w:p>
          <w:p w14:paraId="CC01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.1.</w:t>
            </w:r>
          </w:p>
        </w:tc>
        <w:tc>
          <w:tcPr>
            <w:tcW w:type="dxa" w:w="4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10000">
            <w:pPr>
              <w:rPr>
                <w:sz w:val="28"/>
              </w:rPr>
            </w:pPr>
            <w:r>
              <w:rPr>
                <w:sz w:val="28"/>
              </w:rPr>
              <w:t>Обеспечение работы официального  сайта  МКУ «Отдел образования ИК ТМР РТ»</w:t>
            </w:r>
          </w:p>
        </w:tc>
        <w:tc>
          <w:tcPr>
            <w:tcW w:type="dxa" w:w="23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Круглогодично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.2.</w:t>
            </w:r>
          </w:p>
        </w:tc>
        <w:tc>
          <w:tcPr>
            <w:tcW w:type="dxa" w:w="4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10000">
            <w:pPr>
              <w:rPr>
                <w:sz w:val="28"/>
              </w:rPr>
            </w:pPr>
            <w:r>
              <w:rPr>
                <w:sz w:val="28"/>
              </w:rPr>
              <w:t>Организация и сопровождение работы «горячей» линии по вопросам ОГЭ, ЕГЭ и ГВЭ</w:t>
            </w:r>
          </w:p>
        </w:tc>
        <w:tc>
          <w:tcPr>
            <w:tcW w:type="dxa" w:w="23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Круглогодично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.3.</w:t>
            </w:r>
          </w:p>
        </w:tc>
        <w:tc>
          <w:tcPr>
            <w:tcW w:type="dxa" w:w="4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pPr>
              <w:rPr>
                <w:sz w:val="28"/>
              </w:rPr>
            </w:pPr>
            <w:r>
              <w:rPr>
                <w:sz w:val="28"/>
              </w:rPr>
              <w:t>Организация и проведение информационно-разъяснительной работы с участниками ГИА, участниками ЕГЭ, в том числе:</w:t>
            </w:r>
          </w:p>
          <w:p w14:paraId="D7010000">
            <w:pPr>
              <w:rPr>
                <w:sz w:val="28"/>
              </w:rPr>
            </w:pPr>
            <w:r>
              <w:rPr>
                <w:sz w:val="28"/>
              </w:rPr>
              <w:t>- о сроках и месте подачи заявления для участия в ЕГЭ, ОГЭ и ГВЭ;</w:t>
            </w:r>
          </w:p>
          <w:p w14:paraId="D8010000">
            <w:pPr>
              <w:rPr>
                <w:sz w:val="28"/>
              </w:rPr>
            </w:pPr>
            <w:r>
              <w:rPr>
                <w:sz w:val="28"/>
              </w:rPr>
              <w:t>- о выборе общеобразовательных предметов для сдачи ЕГЭ, ОГЭ и ГВЭ;</w:t>
            </w:r>
          </w:p>
          <w:p w14:paraId="D9010000">
            <w:pPr>
              <w:rPr>
                <w:sz w:val="28"/>
              </w:rPr>
            </w:pPr>
            <w:r>
              <w:rPr>
                <w:sz w:val="28"/>
              </w:rPr>
              <w:t>- о порядке и технологии проведения экзаменов;</w:t>
            </w:r>
          </w:p>
          <w:p w14:paraId="DA010000">
            <w:pPr>
              <w:rPr>
                <w:sz w:val="28"/>
              </w:rPr>
            </w:pPr>
            <w:r>
              <w:rPr>
                <w:sz w:val="28"/>
              </w:rPr>
              <w:t>- о запрете использования на экзаменах мобильных телефонов, иных средств связи и электронно-вычислительной техники, а также дополнительных информационно-справочных материалов, не включённых в утверждённый Рособрнадзором перечень предметов и материалов, разрешаемых для использования на экзаменах;</w:t>
            </w:r>
          </w:p>
          <w:p w14:paraId="DB010000">
            <w:pPr>
              <w:rPr>
                <w:sz w:val="28"/>
              </w:rPr>
            </w:pPr>
            <w:r>
              <w:rPr>
                <w:sz w:val="28"/>
              </w:rPr>
              <w:t>- о сроках и порядке подачи и рассмотрения апелляций;</w:t>
            </w:r>
          </w:p>
          <w:p w14:paraId="DC010000">
            <w:pPr>
              <w:rPr>
                <w:sz w:val="28"/>
              </w:rPr>
            </w:pPr>
            <w:r>
              <w:rPr>
                <w:sz w:val="28"/>
              </w:rPr>
              <w:t>- о правилах оформления и заполнения бланков ответов на задания КИМов;</w:t>
            </w:r>
          </w:p>
          <w:p w14:paraId="DD010000">
            <w:pPr>
              <w:rPr>
                <w:sz w:val="28"/>
              </w:rPr>
            </w:pPr>
            <w:r>
              <w:rPr>
                <w:sz w:val="28"/>
              </w:rPr>
              <w:t>- о правилах поведения на экзамене, во время пути в ППЭ и обратно и др.</w:t>
            </w:r>
          </w:p>
        </w:tc>
        <w:tc>
          <w:tcPr>
            <w:tcW w:type="dxa" w:w="23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октябрь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– </w:t>
            </w:r>
          </w:p>
          <w:p w14:paraId="D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май 202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.4.</w:t>
            </w:r>
          </w:p>
        </w:tc>
        <w:tc>
          <w:tcPr>
            <w:tcW w:type="dxa" w:w="4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10000">
            <w:pPr>
              <w:rPr>
                <w:sz w:val="28"/>
              </w:rPr>
            </w:pPr>
            <w:r>
              <w:rPr>
                <w:sz w:val="28"/>
              </w:rPr>
              <w:t>Организация и проведение консультационных часов для родителей (законных представителей) участников ГИА с целью разъяснения информации о выборе общеобразовательных предметов для сдачи экзаменов (ЕГЭ, ОГЭ, ГВЭ)</w:t>
            </w:r>
          </w:p>
        </w:tc>
        <w:tc>
          <w:tcPr>
            <w:tcW w:type="dxa" w:w="23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202</w:t>
            </w:r>
            <w:r>
              <w:rPr>
                <w:sz w:val="28"/>
              </w:rPr>
              <w:t>5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.5.</w:t>
            </w:r>
          </w:p>
        </w:tc>
        <w:tc>
          <w:tcPr>
            <w:tcW w:type="dxa" w:w="4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10000">
            <w:pPr>
              <w:rPr>
                <w:sz w:val="28"/>
              </w:rPr>
            </w:pPr>
            <w:r>
              <w:rPr>
                <w:sz w:val="28"/>
              </w:rPr>
              <w:t>Оформление сменных информационных стендов, ведение сайтов ОО, организация выпуска школьных СМИ</w:t>
            </w:r>
          </w:p>
        </w:tc>
        <w:tc>
          <w:tcPr>
            <w:tcW w:type="dxa" w:w="23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ноябрь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– май 202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РТ», ОО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.6.</w:t>
            </w:r>
          </w:p>
        </w:tc>
        <w:tc>
          <w:tcPr>
            <w:tcW w:type="dxa" w:w="4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rPr>
                <w:sz w:val="28"/>
              </w:rPr>
            </w:pPr>
            <w:r>
              <w:rPr>
                <w:sz w:val="28"/>
              </w:rPr>
              <w:t>Подготовка и выпуск электронных информационных буклетов для участников ЕГЭ, ОГЭ, ГВЭ, педагогов</w:t>
            </w:r>
          </w:p>
        </w:tc>
        <w:tc>
          <w:tcPr>
            <w:tcW w:type="dxa" w:w="23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декабрь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– март 202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</w:t>
            </w:r>
          </w:p>
        </w:tc>
      </w:tr>
      <w:tr>
        <w:trPr>
          <w:trHeight w:hRule="atLeast" w:val="2292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.7.</w:t>
            </w:r>
          </w:p>
        </w:tc>
        <w:tc>
          <w:tcPr>
            <w:tcW w:type="dxa" w:w="4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rPr>
                <w:sz w:val="28"/>
              </w:rPr>
            </w:pPr>
            <w:r>
              <w:rPr>
                <w:sz w:val="28"/>
              </w:rPr>
              <w:t>Организация психологической консультационной помощи участникам ЕГЭ, ОГЭ, ГВЭ и их родителям (законным представителям) в рамках обеспечения работы «Часа психолога»</w:t>
            </w:r>
          </w:p>
        </w:tc>
        <w:tc>
          <w:tcPr>
            <w:tcW w:type="dxa" w:w="23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март – июнь 202</w:t>
            </w:r>
            <w:r>
              <w:rPr>
                <w:sz w:val="28"/>
              </w:rPr>
              <w:t>6</w:t>
            </w:r>
          </w:p>
        </w:tc>
        <w:tc>
          <w:tcPr>
            <w:tcW w:type="dxa" w:w="2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МКУ «Отдел образования ИК ТМР РТ», ОО</w:t>
            </w:r>
          </w:p>
        </w:tc>
      </w:tr>
    </w:tbl>
    <w:p w14:paraId="F1010000">
      <w:pPr>
        <w:rPr>
          <w:sz w:val="28"/>
        </w:rPr>
      </w:pPr>
    </w:p>
    <w:sectPr>
      <w:pgSz w:h="16838" w:orient="portrait" w:w="11906"/>
      <w:pgMar w:bottom="851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502"/>
      </w:pPr>
    </w:lvl>
    <w:lvl w:ilvl="1">
      <w:start w:val="1"/>
      <w:numFmt w:val="lowerLetter"/>
      <w:lvlText w:val="%2."/>
      <w:lvlJc w:val="left"/>
      <w:pPr>
        <w:ind w:hanging="360" w:left="1222"/>
      </w:pPr>
    </w:lvl>
    <w:lvl w:ilvl="2">
      <w:start w:val="1"/>
      <w:numFmt w:val="lowerRoman"/>
      <w:lvlText w:val="%3."/>
      <w:lvlJc w:val="right"/>
      <w:pPr>
        <w:ind w:hanging="180" w:left="1942"/>
      </w:pPr>
    </w:lvl>
    <w:lvl w:ilvl="3">
      <w:start w:val="1"/>
      <w:numFmt w:val="decimal"/>
      <w:lvlText w:val="%4."/>
      <w:lvlJc w:val="left"/>
      <w:pPr>
        <w:ind w:hanging="360" w:left="2662"/>
      </w:pPr>
    </w:lvl>
    <w:lvl w:ilvl="4">
      <w:start w:val="1"/>
      <w:numFmt w:val="lowerLetter"/>
      <w:lvlText w:val="%5."/>
      <w:lvlJc w:val="left"/>
      <w:pPr>
        <w:ind w:hanging="360" w:left="3382"/>
      </w:pPr>
    </w:lvl>
    <w:lvl w:ilvl="5">
      <w:start w:val="1"/>
      <w:numFmt w:val="lowerRoman"/>
      <w:lvlText w:val="%6."/>
      <w:lvlJc w:val="right"/>
      <w:pPr>
        <w:ind w:hanging="180" w:left="4102"/>
      </w:pPr>
    </w:lvl>
    <w:lvl w:ilvl="6">
      <w:start w:val="1"/>
      <w:numFmt w:val="decimal"/>
      <w:lvlText w:val="%7."/>
      <w:lvlJc w:val="left"/>
      <w:pPr>
        <w:ind w:hanging="360" w:left="4822"/>
      </w:pPr>
    </w:lvl>
    <w:lvl w:ilvl="7">
      <w:start w:val="1"/>
      <w:numFmt w:val="lowerLetter"/>
      <w:lvlText w:val="%8."/>
      <w:lvlJc w:val="left"/>
      <w:pPr>
        <w:ind w:hanging="360" w:left="5542"/>
      </w:pPr>
    </w:lvl>
    <w:lvl w:ilvl="8">
      <w:start w:val="1"/>
      <w:numFmt w:val="lowerRoman"/>
      <w:lvlText w:val="%9."/>
      <w:lvlJc w:val="right"/>
      <w:pPr>
        <w:ind w:hanging="180" w:left="6262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5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annotation text"/>
    <w:basedOn w:val="Style_4"/>
    <w:link w:val="Style_8_ch"/>
    <w:pPr>
      <w:ind/>
      <w:jc w:val="both"/>
    </w:pPr>
    <w:rPr>
      <w:sz w:val="20"/>
    </w:rPr>
  </w:style>
  <w:style w:styleId="Style_8_ch" w:type="character">
    <w:name w:val="annotation text"/>
    <w:basedOn w:val="Style_4_ch"/>
    <w:link w:val="Style_8"/>
    <w:rPr>
      <w:sz w:val="20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ody Text Indent 2"/>
    <w:basedOn w:val="Style_4"/>
    <w:link w:val="Style_10_ch"/>
    <w:pPr>
      <w:spacing w:after="120" w:line="480" w:lineRule="auto"/>
      <w:ind w:firstLine="0" w:left="283"/>
    </w:pPr>
  </w:style>
  <w:style w:styleId="Style_10_ch" w:type="character">
    <w:name w:val="Body Text Indent 2"/>
    <w:basedOn w:val="Style_4_ch"/>
    <w:link w:val="Style_10"/>
  </w:style>
  <w:style w:styleId="Style_2" w:type="paragraph">
    <w:name w:val="No Spacing"/>
    <w:link w:val="Style_2_ch"/>
    <w:rPr>
      <w:sz w:val="28"/>
    </w:rPr>
  </w:style>
  <w:style w:styleId="Style_2_ch" w:type="character">
    <w:name w:val="No Spacing"/>
    <w:link w:val="Style_2"/>
    <w:rPr>
      <w:sz w:val="28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Основной текст2"/>
    <w:basedOn w:val="Style_4"/>
    <w:link w:val="Style_14_ch"/>
    <w:pPr>
      <w:spacing w:after="420" w:line="0" w:lineRule="atLeast"/>
      <w:ind/>
    </w:pPr>
    <w:rPr>
      <w:sz w:val="26"/>
    </w:rPr>
  </w:style>
  <w:style w:styleId="Style_14_ch" w:type="character">
    <w:name w:val="Основной текст2"/>
    <w:basedOn w:val="Style_4_ch"/>
    <w:link w:val="Style_14"/>
    <w:rPr>
      <w:sz w:val="26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4"/>
    <w:next w:val="Style_4"/>
    <w:link w:val="Style_16_ch"/>
    <w:uiPriority w:val="9"/>
    <w:qFormat/>
    <w:pPr>
      <w:keepNext w:val="1"/>
      <w:ind/>
      <w:jc w:val="right"/>
      <w:outlineLvl w:val="0"/>
    </w:pPr>
    <w:rPr>
      <w:b w:val="1"/>
      <w:sz w:val="28"/>
    </w:rPr>
  </w:style>
  <w:style w:styleId="Style_16_ch" w:type="character">
    <w:name w:val="heading 1"/>
    <w:basedOn w:val="Style_4_ch"/>
    <w:link w:val="Style_16"/>
    <w:rPr>
      <w:b w:val="1"/>
      <w:sz w:val="28"/>
    </w:rPr>
  </w:style>
  <w:style w:styleId="Style_17" w:type="paragraph">
    <w:name w:val="ConsPlusTitle"/>
    <w:link w:val="Style_17_ch"/>
    <w:rPr>
      <w:b w:val="1"/>
      <w:sz w:val="24"/>
    </w:rPr>
  </w:style>
  <w:style w:styleId="Style_17_ch" w:type="character">
    <w:name w:val="ConsPlusTitle"/>
    <w:link w:val="Style_17"/>
    <w:rPr>
      <w:b w:val="1"/>
      <w:sz w:val="24"/>
    </w:rPr>
  </w:style>
  <w:style w:styleId="Style_3" w:type="paragraph">
    <w:name w:val="List Paragraph"/>
    <w:basedOn w:val="Style_4"/>
    <w:link w:val="Style_3_ch"/>
    <w:pPr>
      <w:ind w:firstLine="0" w:left="720"/>
      <w:contextualSpacing w:val="1"/>
    </w:pPr>
  </w:style>
  <w:style w:styleId="Style_3_ch" w:type="character">
    <w:name w:val="List Paragraph"/>
    <w:basedOn w:val="Style_4_ch"/>
    <w:link w:val="Style_3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footer"/>
    <w:basedOn w:val="Style_4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4_ch"/>
    <w:link w:val="Style_22"/>
  </w:style>
  <w:style w:styleId="Style_23" w:type="paragraph">
    <w:name w:val="Placeholder Text"/>
    <w:link w:val="Style_23_ch"/>
    <w:rPr>
      <w:color w:val="808080"/>
    </w:rPr>
  </w:style>
  <w:style w:styleId="Style_23_ch" w:type="character">
    <w:name w:val="Placeholder Text"/>
    <w:link w:val="Style_23"/>
    <w:rPr>
      <w:color w:val="808080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annotation reference"/>
    <w:link w:val="Style_25_ch"/>
    <w:rPr>
      <w:sz w:val="16"/>
    </w:rPr>
  </w:style>
  <w:style w:styleId="Style_25_ch" w:type="character">
    <w:name w:val="annotation reference"/>
    <w:link w:val="Style_25"/>
    <w:rPr>
      <w:sz w:val="16"/>
    </w:rPr>
  </w:style>
  <w:style w:styleId="Style_26" w:type="paragraph">
    <w:name w:val="toc 8"/>
    <w:next w:val="Style_4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annotation subject"/>
    <w:basedOn w:val="Style_8"/>
    <w:next w:val="Style_8"/>
    <w:link w:val="Style_27_ch"/>
    <w:rPr>
      <w:b w:val="1"/>
    </w:rPr>
  </w:style>
  <w:style w:styleId="Style_27_ch" w:type="character">
    <w:name w:val="annotation subject"/>
    <w:basedOn w:val="Style_8_ch"/>
    <w:link w:val="Style_27"/>
    <w:rPr>
      <w:b w:val="1"/>
    </w:rPr>
  </w:style>
  <w:style w:styleId="Style_28" w:type="paragraph">
    <w:name w:val="toc 5"/>
    <w:next w:val="Style_4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st1"/>
    <w:link w:val="Style_30_ch"/>
  </w:style>
  <w:style w:styleId="Style_30_ch" w:type="character">
    <w:name w:val="st1"/>
    <w:link w:val="Style_30"/>
  </w:style>
  <w:style w:styleId="Style_31" w:type="paragraph">
    <w:name w:val="Body Text 2"/>
    <w:basedOn w:val="Style_4"/>
    <w:link w:val="Style_31_ch"/>
    <w:pPr>
      <w:spacing w:after="120" w:line="480" w:lineRule="auto"/>
      <w:ind/>
    </w:pPr>
  </w:style>
  <w:style w:styleId="Style_31_ch" w:type="character">
    <w:name w:val="Body Text 2"/>
    <w:basedOn w:val="Style_4_ch"/>
    <w:link w:val="Style_31"/>
  </w:style>
  <w:style w:styleId="Style_32" w:type="paragraph">
    <w:name w:val="header"/>
    <w:basedOn w:val="Style_4"/>
    <w:link w:val="Style_32_ch"/>
    <w:pPr>
      <w:tabs>
        <w:tab w:leader="none" w:pos="4677" w:val="center"/>
        <w:tab w:leader="none" w:pos="9355" w:val="right"/>
      </w:tabs>
      <w:ind/>
    </w:pPr>
  </w:style>
  <w:style w:styleId="Style_32_ch" w:type="character">
    <w:name w:val="header"/>
    <w:basedOn w:val="Style_4_ch"/>
    <w:link w:val="Style_32"/>
  </w:style>
  <w:style w:styleId="Style_33" w:type="paragraph">
    <w:name w:val="Subtitle"/>
    <w:next w:val="Style_4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oc 10"/>
    <w:next w:val="Style_4"/>
    <w:link w:val="Style_3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4_ch" w:type="character">
    <w:name w:val="toc 10"/>
    <w:link w:val="Style_34"/>
    <w:rPr>
      <w:rFonts w:ascii="XO Thames" w:hAnsi="XO Thames"/>
      <w:sz w:val="28"/>
    </w:rPr>
  </w:style>
  <w:style w:styleId="Style_35" w:type="paragraph">
    <w:name w:val="Title"/>
    <w:basedOn w:val="Style_4"/>
    <w:link w:val="Style_35_ch"/>
    <w:uiPriority w:val="10"/>
    <w:qFormat/>
    <w:pPr>
      <w:ind/>
      <w:jc w:val="center"/>
    </w:pPr>
    <w:rPr>
      <w:b w:val="1"/>
      <w:sz w:val="27"/>
    </w:rPr>
  </w:style>
  <w:style w:styleId="Style_35_ch" w:type="character">
    <w:name w:val="Title"/>
    <w:basedOn w:val="Style_4_ch"/>
    <w:link w:val="Style_35"/>
    <w:rPr>
      <w:b w:val="1"/>
      <w:sz w:val="27"/>
    </w:rPr>
  </w:style>
  <w:style w:styleId="Style_36" w:type="paragraph">
    <w:name w:val="heading 4"/>
    <w:next w:val="Style_4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page number"/>
    <w:link w:val="Style_37_ch"/>
  </w:style>
  <w:style w:styleId="Style_37_ch" w:type="character">
    <w:name w:val="page number"/>
    <w:link w:val="Style_37"/>
  </w:style>
  <w:style w:styleId="Style_38" w:type="paragraph">
    <w:name w:val="heading 2"/>
    <w:next w:val="Style_4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2026-02-15T04:40:42Z</dcterms:modified>
</cp:coreProperties>
</file>